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D9" w:rsidRDefault="005D4CD9" w:rsidP="001244E5">
      <w:pPr>
        <w:pStyle w:val="BodyText"/>
        <w:spacing w:after="120"/>
        <w:jc w:val="center"/>
        <w:rPr>
          <w:b/>
          <w:noProof/>
          <w:szCs w:val="24"/>
        </w:rPr>
      </w:pPr>
      <w:r w:rsidRPr="00542D4E">
        <w:rPr>
          <w:b/>
          <w:noProof/>
          <w:szCs w:val="24"/>
          <w:lang w:val="id-ID"/>
        </w:rPr>
        <w:t>KONSEP PEMBERITAAN INJIL</w:t>
      </w:r>
    </w:p>
    <w:p w:rsidR="001244E5" w:rsidRPr="001244E5" w:rsidRDefault="001244E5" w:rsidP="001244E5">
      <w:pPr>
        <w:pStyle w:val="BodyText"/>
        <w:spacing w:after="120"/>
        <w:jc w:val="center"/>
        <w:rPr>
          <w:b/>
          <w:noProof/>
          <w:szCs w:val="24"/>
        </w:rPr>
      </w:pPr>
      <w:r w:rsidRPr="00542D4E">
        <w:rPr>
          <w:b/>
          <w:noProof/>
          <w:szCs w:val="24"/>
          <w:lang w:val="id-ID"/>
        </w:rPr>
        <w:t>Robert Polin Siregar</w:t>
      </w:r>
    </w:p>
    <w:p w:rsidR="00EE7692" w:rsidRDefault="00EE7692" w:rsidP="00D26670">
      <w:pPr>
        <w:pStyle w:val="BodyText"/>
        <w:tabs>
          <w:tab w:val="left" w:pos="1080"/>
        </w:tabs>
        <w:spacing w:after="120"/>
        <w:jc w:val="center"/>
        <w:rPr>
          <w:b/>
          <w:noProof/>
          <w:szCs w:val="24"/>
          <w:lang w:val="id-ID"/>
        </w:rPr>
      </w:pPr>
    </w:p>
    <w:p w:rsidR="00517A7F" w:rsidRPr="00542D4E" w:rsidRDefault="00517A7F" w:rsidP="00D26670">
      <w:pPr>
        <w:pStyle w:val="BodyText"/>
        <w:tabs>
          <w:tab w:val="left" w:pos="1080"/>
        </w:tabs>
        <w:spacing w:after="120"/>
        <w:jc w:val="center"/>
        <w:rPr>
          <w:b/>
          <w:noProof/>
          <w:szCs w:val="24"/>
          <w:lang w:val="id-ID"/>
        </w:rPr>
      </w:pPr>
    </w:p>
    <w:p w:rsidR="00EE7692" w:rsidRPr="00542D4E" w:rsidRDefault="00EE7692" w:rsidP="00D26670">
      <w:pPr>
        <w:pStyle w:val="BodyText"/>
        <w:tabs>
          <w:tab w:val="left" w:pos="1080"/>
        </w:tabs>
        <w:spacing w:after="120"/>
        <w:jc w:val="center"/>
        <w:rPr>
          <w:b/>
          <w:noProof/>
          <w:szCs w:val="24"/>
          <w:lang w:val="id-ID"/>
        </w:rPr>
      </w:pPr>
      <w:r w:rsidRPr="00542D4E">
        <w:rPr>
          <w:b/>
          <w:noProof/>
          <w:szCs w:val="24"/>
          <w:lang w:val="id-ID"/>
        </w:rPr>
        <w:t>Abstrak</w:t>
      </w:r>
    </w:p>
    <w:p w:rsidR="00EE7692" w:rsidRPr="00542D4E" w:rsidRDefault="00EE7692" w:rsidP="00517A7F">
      <w:pPr>
        <w:spacing w:after="120" w:line="240" w:lineRule="auto"/>
        <w:jc w:val="both"/>
        <w:rPr>
          <w:rFonts w:ascii="Times New Roman" w:hAnsi="Times New Roman"/>
          <w:noProof/>
          <w:sz w:val="24"/>
          <w:szCs w:val="24"/>
        </w:rPr>
      </w:pPr>
      <w:r w:rsidRPr="00542D4E">
        <w:rPr>
          <w:rFonts w:ascii="Times New Roman" w:hAnsi="Times New Roman"/>
          <w:noProof/>
          <w:sz w:val="24"/>
          <w:szCs w:val="24"/>
        </w:rPr>
        <w:tab/>
        <w:t xml:space="preserve">Penelitian ini berjudul: Konsep Pemberitaan Injili. Adapun tujuan penelitian ini adalah untuk memberikan wawasan mengenai defenisi PI, dasar Alkitab tentang PI, Motivasi PI, Penghalang PI dan Metode-metode PI.  Metode penelitian yang dipakai dengan cara studi pustaka tentang Konsep PI berdasarkan Alkitab dan buku-buku Teologi.  Hasil penelitian ini menyarankan pentingnya PI dilakukan dengan dasar Biblika yang kuat dengan menggunakan metode-metode PI yang relevan.  </w:t>
      </w:r>
    </w:p>
    <w:p w:rsidR="00EE7692" w:rsidRPr="00542D4E" w:rsidRDefault="00EE7692" w:rsidP="002E4818">
      <w:pPr>
        <w:spacing w:after="120" w:line="240" w:lineRule="auto"/>
        <w:jc w:val="both"/>
        <w:rPr>
          <w:rFonts w:ascii="Times New Roman" w:hAnsi="Times New Roman"/>
          <w:noProof/>
          <w:sz w:val="24"/>
          <w:szCs w:val="24"/>
        </w:rPr>
      </w:pPr>
    </w:p>
    <w:p w:rsidR="00EE7692" w:rsidRPr="00542D4E" w:rsidRDefault="00EE7692" w:rsidP="002E4818">
      <w:pPr>
        <w:spacing w:after="120" w:line="240" w:lineRule="auto"/>
        <w:jc w:val="both"/>
        <w:rPr>
          <w:rFonts w:ascii="Times New Roman" w:hAnsi="Times New Roman"/>
          <w:noProof/>
          <w:sz w:val="24"/>
          <w:szCs w:val="24"/>
        </w:rPr>
      </w:pPr>
      <w:r w:rsidRPr="00542D4E">
        <w:rPr>
          <w:rFonts w:ascii="Times New Roman" w:hAnsi="Times New Roman"/>
          <w:i/>
          <w:noProof/>
          <w:sz w:val="24"/>
          <w:szCs w:val="24"/>
        </w:rPr>
        <w:t xml:space="preserve">Kata Kunci: Pemberitaan Injil, Alkitab, Motivasi, Metode. </w:t>
      </w:r>
    </w:p>
    <w:p w:rsidR="0085481A" w:rsidRPr="00542D4E" w:rsidRDefault="0085481A" w:rsidP="002E4818">
      <w:pPr>
        <w:pStyle w:val="BodyText"/>
        <w:tabs>
          <w:tab w:val="left" w:pos="1080"/>
        </w:tabs>
        <w:spacing w:after="120"/>
        <w:jc w:val="center"/>
        <w:rPr>
          <w:b/>
          <w:noProof/>
          <w:szCs w:val="24"/>
          <w:lang w:val="id-ID"/>
        </w:rPr>
        <w:sectPr w:rsidR="0085481A" w:rsidRPr="00542D4E" w:rsidSect="0085481A">
          <w:footerReference w:type="default" r:id="rId8"/>
          <w:type w:val="continuous"/>
          <w:pgSz w:w="11906" w:h="16838" w:code="9"/>
          <w:pgMar w:top="1701" w:right="1701" w:bottom="2268" w:left="1701" w:header="709" w:footer="709" w:gutter="0"/>
          <w:cols w:space="706"/>
          <w:docGrid w:linePitch="360"/>
        </w:sectPr>
      </w:pPr>
    </w:p>
    <w:p w:rsidR="00EE7692" w:rsidRPr="00542D4E" w:rsidRDefault="00EE7692" w:rsidP="006D4F30">
      <w:pPr>
        <w:pStyle w:val="BodyText"/>
        <w:spacing w:after="120"/>
        <w:jc w:val="center"/>
        <w:rPr>
          <w:b/>
          <w:noProof/>
          <w:szCs w:val="24"/>
          <w:lang w:val="id-ID"/>
        </w:rPr>
      </w:pPr>
      <w:r w:rsidRPr="00542D4E">
        <w:rPr>
          <w:b/>
          <w:noProof/>
          <w:szCs w:val="24"/>
          <w:lang w:val="id-ID"/>
        </w:rPr>
        <w:lastRenderedPageBreak/>
        <w:t>Asas-asas Pemberitaan Injil</w:t>
      </w:r>
    </w:p>
    <w:p w:rsidR="00EE7692" w:rsidRPr="00542D4E" w:rsidRDefault="00D26670" w:rsidP="00D26670">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Asas-asas Pemberitaan Injil menurut pembagiannya terdiri dari beberapa bagian yaitu : Defenisi PI, Dasar-dasar PI menurut Perjanjian Lama, Dasar-dasar PI menurut Perjanjian Baru, Tanggung jawab PI, Motivasi PI, dan Faktor Penghalang Pemberitaan Injil.</w:t>
      </w:r>
    </w:p>
    <w:p w:rsidR="00EE7692" w:rsidRPr="00542D4E" w:rsidRDefault="00EE7692" w:rsidP="006D4F30">
      <w:pPr>
        <w:pStyle w:val="BodyText"/>
        <w:spacing w:after="120" w:line="360" w:lineRule="auto"/>
        <w:jc w:val="center"/>
        <w:rPr>
          <w:b/>
          <w:noProof/>
          <w:szCs w:val="24"/>
          <w:lang w:val="id-ID"/>
        </w:rPr>
      </w:pPr>
      <w:r w:rsidRPr="00542D4E">
        <w:rPr>
          <w:b/>
          <w:noProof/>
          <w:szCs w:val="24"/>
          <w:lang w:val="id-ID"/>
        </w:rPr>
        <w:t>Defenisi Pemberitaan Injil</w:t>
      </w:r>
    </w:p>
    <w:p w:rsidR="00EE7692" w:rsidRPr="00542D4E" w:rsidRDefault="00D26670" w:rsidP="00D26670">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Istilah Pemberitaan Injil berasal dari bahasa aslinya (Yunani) yaitu `euanggelizomai’ yang berarti mengabarkan Injil, membawa kabar baik (`euanggelion’). Dalam bahasa Latin : `evangelium’ yang berarti Injil, Kabar Baik.</w:t>
      </w:r>
      <w:r w:rsidR="00EE7692" w:rsidRPr="00542D4E">
        <w:rPr>
          <w:rStyle w:val="FootnoteReference"/>
          <w:noProof/>
          <w:szCs w:val="24"/>
          <w:lang w:val="id-ID"/>
        </w:rPr>
        <w:footnoteReference w:id="2"/>
      </w:r>
      <w:r w:rsidR="00EE7692" w:rsidRPr="00542D4E">
        <w:rPr>
          <w:noProof/>
          <w:szCs w:val="24"/>
          <w:lang w:val="id-ID"/>
        </w:rPr>
        <w:t xml:space="preserve">  J.H. Bavinck memberikan </w:t>
      </w:r>
      <w:r w:rsidR="00EE7692" w:rsidRPr="00542D4E">
        <w:rPr>
          <w:noProof/>
          <w:szCs w:val="24"/>
          <w:lang w:val="id-ID"/>
        </w:rPr>
        <w:lastRenderedPageBreak/>
        <w:t xml:space="preserve">defenisi Pemberitaan Injil sebagai berikut: </w:t>
      </w:r>
    </w:p>
    <w:p w:rsidR="00EE7692" w:rsidRPr="00542D4E" w:rsidRDefault="00EE7692" w:rsidP="00D26670">
      <w:pPr>
        <w:pStyle w:val="BodyText"/>
        <w:tabs>
          <w:tab w:val="left" w:pos="1080"/>
        </w:tabs>
        <w:spacing w:after="120"/>
        <w:ind w:left="426"/>
        <w:jc w:val="both"/>
        <w:rPr>
          <w:noProof/>
          <w:szCs w:val="24"/>
          <w:lang w:val="id-ID"/>
        </w:rPr>
      </w:pPr>
      <w:r w:rsidRPr="00542D4E">
        <w:rPr>
          <w:noProof/>
          <w:szCs w:val="24"/>
          <w:lang w:val="id-ID"/>
        </w:rPr>
        <w:t>Pemberitaan Injil adalah kegiatan gereja yang sebenarnya tidak lain dari kegiatan besar Kristus sendiri yang dilakukan-Nya melalui Gereja yaitu: pada zaman ini, dimana penggenapan segala sesuatu masih ditunda, Gereja memanggil bangsa-bangsa supaya mereka bertobat dan percaya kepada Kristus dan dijadikan murid-Nya dan oleh baptisan masukkan ke dalam persekutuan semua orang yang menantikan kedatangan  kerajaan-Nya.</w:t>
      </w:r>
      <w:r w:rsidRPr="00542D4E">
        <w:rPr>
          <w:rStyle w:val="FootnoteReference"/>
          <w:noProof/>
          <w:szCs w:val="24"/>
          <w:lang w:val="id-ID"/>
        </w:rPr>
        <w:footnoteReference w:id="3"/>
      </w:r>
    </w:p>
    <w:p w:rsidR="006D4F30" w:rsidRDefault="006D4F30" w:rsidP="00D26670">
      <w:pPr>
        <w:pStyle w:val="BodyText"/>
        <w:tabs>
          <w:tab w:val="left" w:pos="1080"/>
        </w:tabs>
        <w:spacing w:after="120" w:line="360" w:lineRule="auto"/>
        <w:rPr>
          <w:noProof/>
          <w:szCs w:val="24"/>
          <w:lang w:val="id-ID"/>
        </w:rPr>
      </w:pPr>
    </w:p>
    <w:p w:rsidR="00EE7692" w:rsidRPr="00542D4E" w:rsidRDefault="00EE7692" w:rsidP="006D4F30">
      <w:pPr>
        <w:pStyle w:val="BodyText"/>
        <w:tabs>
          <w:tab w:val="left" w:pos="709"/>
        </w:tabs>
        <w:spacing w:after="120" w:line="360" w:lineRule="auto"/>
        <w:jc w:val="both"/>
        <w:rPr>
          <w:noProof/>
          <w:szCs w:val="24"/>
          <w:lang w:val="id-ID"/>
        </w:rPr>
      </w:pPr>
      <w:r w:rsidRPr="00542D4E">
        <w:rPr>
          <w:noProof/>
          <w:szCs w:val="24"/>
          <w:lang w:val="id-ID"/>
        </w:rPr>
        <w:tab/>
        <w:t>Menurut zending Netherlands Reformed Congregation:</w:t>
      </w:r>
    </w:p>
    <w:p w:rsidR="00EE7692" w:rsidRPr="00542D4E" w:rsidRDefault="00EE7692" w:rsidP="006D4F30">
      <w:pPr>
        <w:pStyle w:val="BodyText"/>
        <w:spacing w:after="120"/>
        <w:ind w:left="426"/>
        <w:jc w:val="both"/>
        <w:rPr>
          <w:noProof/>
          <w:szCs w:val="24"/>
          <w:lang w:val="id-ID"/>
        </w:rPr>
      </w:pPr>
      <w:r w:rsidRPr="00542D4E">
        <w:rPr>
          <w:noProof/>
          <w:szCs w:val="24"/>
          <w:lang w:val="id-ID"/>
        </w:rPr>
        <w:t xml:space="preserve">Pemberitaan Injil adalah karya Gereja di tengah-tengah bangsa-bangsa non-Kristen yang mewujudkan perintah Kristus kepada Gereja-Nya dalam </w:t>
      </w:r>
      <w:r w:rsidRPr="00542D4E">
        <w:rPr>
          <w:noProof/>
          <w:szCs w:val="24"/>
          <w:lang w:val="id-ID"/>
        </w:rPr>
        <w:lastRenderedPageBreak/>
        <w:t>(pelayanan) kata dan perbuatan, supaya oleh karena-Nya dan demi kehormatan Nama-Nya Kerajaan-Nya datang kesitu dan menjadi nyata dalam jemaat-jemaat yang mandiri.</w:t>
      </w:r>
      <w:r w:rsidRPr="00542D4E">
        <w:rPr>
          <w:rStyle w:val="FootnoteReference"/>
          <w:noProof/>
          <w:szCs w:val="24"/>
          <w:lang w:val="id-ID"/>
        </w:rPr>
        <w:footnoteReference w:id="4"/>
      </w:r>
    </w:p>
    <w:p w:rsidR="00EE7692" w:rsidRPr="00542D4E" w:rsidRDefault="00EE7692" w:rsidP="006D4F30">
      <w:pPr>
        <w:pStyle w:val="BodyText"/>
        <w:tabs>
          <w:tab w:val="left" w:pos="709"/>
        </w:tabs>
        <w:spacing w:after="120" w:line="360" w:lineRule="auto"/>
        <w:rPr>
          <w:noProof/>
          <w:szCs w:val="24"/>
          <w:lang w:val="id-ID"/>
        </w:rPr>
      </w:pPr>
      <w:r w:rsidRPr="00542D4E">
        <w:rPr>
          <w:noProof/>
          <w:szCs w:val="24"/>
          <w:lang w:val="id-ID"/>
        </w:rPr>
        <w:tab/>
        <w:t>M. K. Drost memberi definisi PI sebagai berikut:</w:t>
      </w:r>
    </w:p>
    <w:p w:rsidR="00EE7692" w:rsidRPr="00542D4E" w:rsidRDefault="00EE7692" w:rsidP="006D4F30">
      <w:pPr>
        <w:pStyle w:val="BodyText"/>
        <w:spacing w:after="120"/>
        <w:ind w:left="426"/>
        <w:jc w:val="both"/>
        <w:rPr>
          <w:noProof/>
          <w:szCs w:val="24"/>
          <w:lang w:val="id-ID"/>
        </w:rPr>
      </w:pPr>
      <w:r w:rsidRPr="00542D4E">
        <w:rPr>
          <w:noProof/>
          <w:szCs w:val="24"/>
          <w:lang w:val="id-ID"/>
        </w:rPr>
        <w:t>Pemberitaaan Injil adalah pelaksanaan perintah jabatani yang diberikan oleh Yesus Kristus kepada Gereja dalam Nama BapakNya, yaitu untuk menyebarkan Injil Kerajaan dalam zaman Roh kudus ini menjadi kesaksian bagi semua bangsa sampai ke ujung bumi. Pelaksanaan perintah itu bermaksud, supaya melalui iman dan pertobatan orang-orang kafir dimasukkan ke dalam jemaat Kristus oleh baptisan dan belajar melakukan segala sesuatu yang diperintahkan Kristus kepada mereka. Semuanya ini dengan tujuan, supaya Allah Tritunggal menerima puji-pujian yang sepatutnya secara kekal dari kehidupan bangsa-bangsa.</w:t>
      </w:r>
      <w:r w:rsidRPr="00542D4E">
        <w:rPr>
          <w:rStyle w:val="FootnoteReference"/>
          <w:noProof/>
          <w:szCs w:val="24"/>
          <w:lang w:val="id-ID"/>
        </w:rPr>
        <w:footnoteReference w:id="5"/>
      </w:r>
    </w:p>
    <w:p w:rsidR="00EE7692" w:rsidRPr="00542D4E" w:rsidRDefault="006D4F30" w:rsidP="006D4F30">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Pendefenisian Pemberitaan Injil yang paling singkat namun padat ialah      menurut H. Venema yaitu:</w:t>
      </w:r>
    </w:p>
    <w:p w:rsidR="00EE7692" w:rsidRPr="00542D4E" w:rsidRDefault="00EE7692" w:rsidP="006D4F30">
      <w:pPr>
        <w:pStyle w:val="BodyText"/>
        <w:spacing w:after="120"/>
        <w:ind w:left="426"/>
        <w:jc w:val="both"/>
        <w:rPr>
          <w:noProof/>
          <w:szCs w:val="24"/>
          <w:lang w:val="id-ID"/>
        </w:rPr>
      </w:pPr>
      <w:r w:rsidRPr="00542D4E">
        <w:rPr>
          <w:noProof/>
          <w:szCs w:val="24"/>
          <w:lang w:val="id-ID"/>
        </w:rPr>
        <w:t xml:space="preserve">PI (Pekabaran Injil) adalah </w:t>
      </w:r>
      <w:r w:rsidRPr="00542D4E">
        <w:rPr>
          <w:i/>
          <w:noProof/>
          <w:szCs w:val="24"/>
          <w:lang w:val="id-ID"/>
        </w:rPr>
        <w:t xml:space="preserve">pengutusan </w:t>
      </w:r>
      <w:r w:rsidRPr="00542D4E">
        <w:rPr>
          <w:noProof/>
          <w:szCs w:val="24"/>
          <w:lang w:val="id-ID"/>
        </w:rPr>
        <w:t xml:space="preserve"> gereja oleh Yesus Kristus, Juruselamat dunia, untuk melaksanakan perintah-Nya demi kemuliaan Nama Tuhan yaitu  </w:t>
      </w:r>
      <w:r w:rsidRPr="00542D4E">
        <w:rPr>
          <w:i/>
          <w:noProof/>
          <w:szCs w:val="24"/>
          <w:lang w:val="id-ID"/>
        </w:rPr>
        <w:t xml:space="preserve">memanggil </w:t>
      </w:r>
      <w:r w:rsidRPr="00542D4E">
        <w:rPr>
          <w:noProof/>
          <w:szCs w:val="24"/>
          <w:lang w:val="id-ID"/>
        </w:rPr>
        <w:t xml:space="preserve">semua orang di dunia dan </w:t>
      </w:r>
      <w:r w:rsidRPr="00542D4E">
        <w:rPr>
          <w:i/>
          <w:noProof/>
          <w:szCs w:val="24"/>
          <w:lang w:val="id-ID"/>
        </w:rPr>
        <w:t xml:space="preserve">mengabarkan </w:t>
      </w:r>
      <w:r w:rsidRPr="00542D4E">
        <w:rPr>
          <w:noProof/>
          <w:szCs w:val="24"/>
          <w:lang w:val="id-ID"/>
        </w:rPr>
        <w:t>kepada mereka I</w:t>
      </w:r>
      <w:r w:rsidRPr="00542D4E">
        <w:rPr>
          <w:i/>
          <w:noProof/>
          <w:szCs w:val="24"/>
          <w:lang w:val="id-ID"/>
        </w:rPr>
        <w:t xml:space="preserve">njil Kerajaan Allah </w:t>
      </w:r>
      <w:r w:rsidRPr="00542D4E">
        <w:rPr>
          <w:noProof/>
          <w:szCs w:val="24"/>
          <w:lang w:val="id-ID"/>
        </w:rPr>
        <w:t xml:space="preserve">supaya oleh </w:t>
      </w:r>
      <w:r w:rsidRPr="00542D4E">
        <w:rPr>
          <w:noProof/>
          <w:szCs w:val="24"/>
          <w:lang w:val="id-ID"/>
        </w:rPr>
        <w:lastRenderedPageBreak/>
        <w:t xml:space="preserve">kuasa Roh Kudus mereka diselamatkan dari dosa dan penghakiman hingga </w:t>
      </w:r>
      <w:r w:rsidRPr="00542D4E">
        <w:rPr>
          <w:i/>
          <w:noProof/>
          <w:szCs w:val="24"/>
          <w:lang w:val="id-ID"/>
        </w:rPr>
        <w:t>menjadi warga kerajaan</w:t>
      </w:r>
      <w:r w:rsidRPr="00542D4E">
        <w:rPr>
          <w:noProof/>
          <w:szCs w:val="24"/>
          <w:lang w:val="id-ID"/>
        </w:rPr>
        <w:t>-</w:t>
      </w:r>
      <w:r w:rsidRPr="00542D4E">
        <w:rPr>
          <w:i/>
          <w:noProof/>
          <w:szCs w:val="24"/>
          <w:lang w:val="id-ID"/>
        </w:rPr>
        <w:t>Nya</w:t>
      </w:r>
      <w:r w:rsidRPr="00542D4E">
        <w:rPr>
          <w:noProof/>
          <w:szCs w:val="24"/>
          <w:lang w:val="id-ID"/>
        </w:rPr>
        <w:t xml:space="preserve"> yang melakukan segala sesuatu yang diperintahkan-Nya.</w:t>
      </w:r>
      <w:r w:rsidRPr="00542D4E">
        <w:rPr>
          <w:rStyle w:val="FootnoteReference"/>
          <w:noProof/>
          <w:szCs w:val="24"/>
          <w:lang w:val="id-ID"/>
        </w:rPr>
        <w:footnoteReference w:id="6"/>
      </w:r>
    </w:p>
    <w:p w:rsidR="00EE7692" w:rsidRPr="00542D4E" w:rsidRDefault="00EE7692" w:rsidP="006D4F30">
      <w:pPr>
        <w:pStyle w:val="BodyText"/>
        <w:spacing w:after="120" w:line="360" w:lineRule="auto"/>
        <w:ind w:firstLine="709"/>
        <w:jc w:val="both"/>
        <w:rPr>
          <w:noProof/>
          <w:szCs w:val="24"/>
          <w:lang w:val="id-ID"/>
        </w:rPr>
      </w:pPr>
      <w:r w:rsidRPr="00542D4E">
        <w:rPr>
          <w:noProof/>
          <w:szCs w:val="24"/>
          <w:lang w:val="id-ID"/>
        </w:rPr>
        <w:t xml:space="preserve"> Lebih lanjut beliau menyatakan bahwa pengutusan adalah sifat PI, Injil Kerajaan Allah adalah isi PI, Penyelamatan adalah tujuan PI dan menjadi warga KerajaanNya adalah akibat PI.</w:t>
      </w:r>
    </w:p>
    <w:p w:rsidR="00EE7692" w:rsidRPr="00542D4E" w:rsidRDefault="00EE7692" w:rsidP="006D4F30">
      <w:pPr>
        <w:pStyle w:val="BodyText"/>
        <w:tabs>
          <w:tab w:val="left" w:pos="1080"/>
        </w:tabs>
        <w:spacing w:after="120"/>
        <w:jc w:val="center"/>
        <w:rPr>
          <w:b/>
          <w:noProof/>
          <w:szCs w:val="24"/>
          <w:lang w:val="id-ID"/>
        </w:rPr>
      </w:pPr>
      <w:r w:rsidRPr="00542D4E">
        <w:rPr>
          <w:b/>
          <w:noProof/>
          <w:szCs w:val="24"/>
          <w:lang w:val="id-ID"/>
        </w:rPr>
        <w:t>Dasar-dasar Pemberitaan Injil Menurut Perjanjian Lama.</w:t>
      </w:r>
    </w:p>
    <w:p w:rsidR="006D4F30" w:rsidRDefault="00EE7692" w:rsidP="006D4F30">
      <w:pPr>
        <w:pStyle w:val="BodyText"/>
        <w:tabs>
          <w:tab w:val="left" w:pos="709"/>
        </w:tabs>
        <w:spacing w:after="120" w:line="360" w:lineRule="auto"/>
        <w:jc w:val="both"/>
        <w:rPr>
          <w:noProof/>
          <w:szCs w:val="24"/>
          <w:lang w:val="id-ID"/>
        </w:rPr>
      </w:pPr>
      <w:r w:rsidRPr="00542D4E">
        <w:rPr>
          <w:noProof/>
          <w:szCs w:val="24"/>
          <w:lang w:val="id-ID"/>
        </w:rPr>
        <w:tab/>
        <w:t xml:space="preserve">Dalam Perjanjian Lama, awal mula manusia dimulai dengan sesuatu yang baik, bukan hanya menurut pandangan manusia, tetapi menurut pandangan Tuhan juga (Kej 1:31). Tetapi oleh karena dosa maka semua yang baik itu menjadi rusak dan terkutuk (Kej. 3). Dosa bersifat pemberontakan melawan Tuhan sebagai pencipta dan Raja. Manusia tidak mau lagi dipimpin oleh Allah, tetapi lebih suka dipimpin oleh Ibli dan anak buahnya, dan cenderung untuk berbuat dosa (Kej 6:5). Namun Tuhan tidak tinggal diam, Dia merencanakan penyelamatan manusia oleh AnakNya, lewat benih perempuan itu (Kej. 3:5).  Dia ingin menyatakan bahwa Tuhan </w:t>
      </w:r>
      <w:r w:rsidRPr="00542D4E">
        <w:rPr>
          <w:noProof/>
          <w:szCs w:val="24"/>
          <w:lang w:val="id-ID"/>
        </w:rPr>
        <w:lastRenderedPageBreak/>
        <w:t>adalah Allah satu-satunya yang dapat menyelamatkan manusia dan layak disembah. Allah kemudian ingin menyatakan diriNya dan karyaNya lewat satu bangsa yaitu kaum keturunan  Abraham (Kej 12). Dengan pemanggilan Abraham, TUHAN mengambil kembali inisiatif dari tangan manusia. TUHAN mengambil kembali control atas langit dan bumi, sebagai Raja segala bangsa dan melanjutkan rencanaNya. Pemanggilan Abraham adalah bukti kuasa Tuhan.</w:t>
      </w:r>
      <w:r w:rsidRPr="00542D4E">
        <w:rPr>
          <w:rStyle w:val="FootnoteReference"/>
          <w:noProof/>
          <w:szCs w:val="24"/>
          <w:lang w:val="id-ID"/>
        </w:rPr>
        <w:footnoteReference w:id="7"/>
      </w:r>
    </w:p>
    <w:p w:rsidR="006D4F30" w:rsidRDefault="006D4F30" w:rsidP="006D4F30">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rPr>
        <w:t xml:space="preserve">Israel memiliki misi </w:t>
      </w:r>
      <w:r w:rsidR="00EE7692" w:rsidRPr="00542D4E">
        <w:rPr>
          <w:bCs/>
          <w:i/>
          <w:noProof/>
          <w:szCs w:val="24"/>
        </w:rPr>
        <w:t>sentripetal</w:t>
      </w:r>
      <w:r w:rsidR="00EE7692" w:rsidRPr="00542D4E">
        <w:rPr>
          <w:noProof/>
          <w:szCs w:val="24"/>
        </w:rPr>
        <w:t xml:space="preserve">, yaitu orang Israel harus menjadi contoh bagi bangsa lain. Melalui bangsa Israel, maka Allah menyatakan pribadiNya dan karya-karyaNya sehingga lewat Israel, bangsa-bangsa lain bisa melihat dan mengetahui bahwa Allah Israel adalah Allah yang sesungguhnya, Allah pencipta langit dan bumi, Allah yang Maha Kuasa. </w:t>
      </w:r>
    </w:p>
    <w:p w:rsidR="00EE7692" w:rsidRPr="006D4F30" w:rsidRDefault="006D4F30" w:rsidP="006D4F30">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rPr>
        <w:t xml:space="preserve">Peristiwa Rahab dan keluarganya yang adalah orang Kanaan yang luput dari penghukuman Tuhan menunjukkan bahwa walaupun bangsa Israel adalah bangsa pilihan, tetapi keselamatan yang dari Allah tetap </w:t>
      </w:r>
      <w:r w:rsidR="00EE7692" w:rsidRPr="00542D4E">
        <w:rPr>
          <w:noProof/>
          <w:szCs w:val="24"/>
        </w:rPr>
        <w:lastRenderedPageBreak/>
        <w:t>terbuka bagi bangsa-bangsa lain. Jadi Allah tetap adil dan maha kasih dalam segala karyaNya.</w:t>
      </w:r>
      <w:r w:rsidR="00EE7692" w:rsidRPr="00542D4E">
        <w:rPr>
          <w:rStyle w:val="FootnoteReference"/>
          <w:noProof/>
          <w:szCs w:val="24"/>
        </w:rPr>
        <w:footnoteReference w:id="8"/>
      </w:r>
      <w:r w:rsidR="00EE7692" w:rsidRPr="00542D4E">
        <w:rPr>
          <w:noProof/>
          <w:szCs w:val="24"/>
        </w:rPr>
        <w:t xml:space="preserve"> </w:t>
      </w:r>
    </w:p>
    <w:p w:rsidR="00EE7692" w:rsidRPr="00542D4E" w:rsidRDefault="008A46F6" w:rsidP="002E4818">
      <w:pPr>
        <w:spacing w:after="120" w:line="240" w:lineRule="auto"/>
        <w:rPr>
          <w:rFonts w:ascii="Times New Roman" w:hAnsi="Times New Roman"/>
          <w:noProof/>
          <w:sz w:val="24"/>
          <w:szCs w:val="24"/>
        </w:rPr>
      </w:pPr>
      <w:r w:rsidRPr="008A46F6">
        <w:rPr>
          <w:rFonts w:ascii="Times New Roman" w:hAnsi="Times New Roman"/>
          <w:noProof/>
          <w:sz w:val="24"/>
          <w:szCs w:val="24"/>
          <w:lang w:eastAsia="id-ID"/>
        </w:rPr>
        <w:pict>
          <v:group id="_x0000_s1217" style="position:absolute;margin-left:33.65pt;margin-top:1.55pt;width:108pt;height:86.5pt;z-index:251735552" coordorigin="4687,10055" coordsize="2160,1730">
            <v:group id="_x0000_s1218" style="position:absolute;left:4687;top:10320;width:2160;height:1465" coordorigin="4500,10235" coordsize="2160,1465">
              <v:oval id="_x0000_s1219" style="position:absolute;left:5040;top:10440;width:1080;height:900" fillcolor="#ddd">
                <v:textbox style="mso-next-textbox:#_x0000_s1219">
                  <w:txbxContent>
                    <w:p w:rsidR="00943E75" w:rsidRDefault="00943E75" w:rsidP="0085481A">
                      <w:pPr>
                        <w:jc w:val="center"/>
                      </w:pPr>
                    </w:p>
                  </w:txbxContent>
                </v:textbox>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0" type="#_x0000_t136" style="position:absolute;left:5220;top:10620;width:720;height:180" fillcolor="black">
                <v:shadow color="#868686"/>
                <v:textpath style="font-family:&quot;Times New Roman&quot;;font-size:18pt;v-text-kern:t" trim="t" fitpath="t" string="ISRAEL"/>
              </v:shape>
              <v:line id="_x0000_s1221" style="position:absolute;flip:y" from="4860,11160" to="5220,11520">
                <v:stroke endarrow="block"/>
              </v:line>
              <v:line id="_x0000_s1222" style="position:absolute;flip:x" from="5940,10235" to="6300,10595">
                <v:stroke endarrow="block"/>
              </v:line>
              <v:line id="_x0000_s1223" style="position:absolute;flip:x y" from="6120,11267" to="6480,11627">
                <v:stroke endarrow="block"/>
              </v:line>
              <v:line id="_x0000_s1224" style="position:absolute" from="4680,10235" to="5040,10595">
                <v:stroke endarrow="block"/>
              </v:line>
              <v:line id="_x0000_s1225" style="position:absolute;flip:x" from="6120,10980" to="6660,10980">
                <v:stroke endarrow="block"/>
              </v:line>
              <v:line id="_x0000_s1226" style="position:absolute" from="4500,10980" to="5040,10980">
                <v:stroke endarrow="block"/>
              </v:line>
              <v:shape id="_x0000_s1227" type="#_x0000_t136" style="position:absolute;left:5220;top:11340;width:900;height:360" fillcolor="black">
                <v:shadow color="#868686"/>
                <v:textpath style="font-family:&quot;Times New Roman&quot;;font-size:18pt;v-text-kern:t" trim="t" fitpath="t" string="Bangsa2&#10;Lain"/>
              </v:shape>
              <v:shape id="_x0000_s1228" type="#_x0000_t136" style="position:absolute;left:5220;top:10800;width:900;height:360" fillcolor="black">
                <v:shadow color="#868686"/>
                <v:textpath style="font-family:&quot;Times New Roman&quot;;font-size:18pt;v-text-kern:t" trim="t" fitpath="t" string="Sentripetal "/>
              </v:shape>
            </v:group>
            <v:line id="_x0000_s1229" style="position:absolute" from="5760,10055" to="5760,10415">
              <v:stroke endarrow="block"/>
            </v:line>
          </v:group>
        </w:pict>
      </w:r>
    </w:p>
    <w:p w:rsidR="00EE7692" w:rsidRPr="00542D4E" w:rsidRDefault="00EE7692" w:rsidP="002E4818">
      <w:pPr>
        <w:spacing w:after="120" w:line="240" w:lineRule="auto"/>
        <w:rPr>
          <w:rFonts w:ascii="Times New Roman" w:hAnsi="Times New Roman"/>
          <w:noProof/>
          <w:sz w:val="24"/>
          <w:szCs w:val="24"/>
        </w:rPr>
      </w:pPr>
    </w:p>
    <w:p w:rsidR="00EE7692" w:rsidRPr="00542D4E" w:rsidRDefault="00EE7692" w:rsidP="002E4818">
      <w:pPr>
        <w:spacing w:after="120" w:line="240" w:lineRule="auto"/>
        <w:rPr>
          <w:rFonts w:ascii="Times New Roman" w:hAnsi="Times New Roman"/>
          <w:noProof/>
          <w:sz w:val="24"/>
          <w:szCs w:val="24"/>
        </w:rPr>
      </w:pPr>
    </w:p>
    <w:p w:rsidR="00EE7692" w:rsidRPr="00542D4E" w:rsidRDefault="00EE7692" w:rsidP="002E4818">
      <w:pPr>
        <w:spacing w:after="120" w:line="240" w:lineRule="auto"/>
        <w:jc w:val="center"/>
        <w:rPr>
          <w:rFonts w:ascii="Times New Roman" w:hAnsi="Times New Roman"/>
          <w:noProof/>
          <w:sz w:val="24"/>
          <w:szCs w:val="24"/>
        </w:rPr>
      </w:pPr>
    </w:p>
    <w:p w:rsidR="00D26670" w:rsidRDefault="00D26670" w:rsidP="002E4818">
      <w:pPr>
        <w:spacing w:after="120" w:line="240" w:lineRule="auto"/>
        <w:jc w:val="center"/>
        <w:rPr>
          <w:rFonts w:ascii="Times New Roman" w:hAnsi="Times New Roman"/>
          <w:noProof/>
          <w:sz w:val="24"/>
          <w:szCs w:val="24"/>
        </w:rPr>
      </w:pPr>
    </w:p>
    <w:p w:rsidR="00EE7692" w:rsidRPr="00542D4E" w:rsidRDefault="00EE7692" w:rsidP="002E4818">
      <w:pPr>
        <w:spacing w:after="120" w:line="240" w:lineRule="auto"/>
        <w:jc w:val="center"/>
        <w:rPr>
          <w:rFonts w:ascii="Times New Roman" w:hAnsi="Times New Roman"/>
          <w:noProof/>
          <w:sz w:val="24"/>
          <w:szCs w:val="24"/>
        </w:rPr>
      </w:pPr>
      <w:r w:rsidRPr="00542D4E">
        <w:rPr>
          <w:rFonts w:ascii="Times New Roman" w:hAnsi="Times New Roman"/>
          <w:noProof/>
          <w:sz w:val="24"/>
          <w:szCs w:val="24"/>
        </w:rPr>
        <w:t>Gambar 5</w:t>
      </w:r>
    </w:p>
    <w:p w:rsidR="00EE7692" w:rsidRPr="00542D4E" w:rsidRDefault="00EE7692" w:rsidP="002E4818">
      <w:pPr>
        <w:spacing w:after="120" w:line="240" w:lineRule="auto"/>
        <w:jc w:val="center"/>
        <w:rPr>
          <w:rFonts w:ascii="Times New Roman" w:hAnsi="Times New Roman"/>
          <w:noProof/>
          <w:sz w:val="24"/>
          <w:szCs w:val="24"/>
        </w:rPr>
      </w:pPr>
      <w:r w:rsidRPr="00542D4E">
        <w:rPr>
          <w:rFonts w:ascii="Times New Roman" w:hAnsi="Times New Roman"/>
          <w:noProof/>
          <w:sz w:val="24"/>
          <w:szCs w:val="24"/>
        </w:rPr>
        <w:t>Fungsi Sentripetal Israel.</w:t>
      </w:r>
    </w:p>
    <w:p w:rsidR="00EE7692" w:rsidRPr="00542D4E" w:rsidRDefault="00EE7692" w:rsidP="002E4818">
      <w:pPr>
        <w:spacing w:after="120" w:line="240" w:lineRule="auto"/>
        <w:rPr>
          <w:rFonts w:ascii="Times New Roman" w:hAnsi="Times New Roman"/>
          <w:noProof/>
          <w:sz w:val="24"/>
          <w:szCs w:val="24"/>
        </w:rPr>
      </w:pPr>
      <w:r w:rsidRPr="00542D4E">
        <w:rPr>
          <w:rFonts w:ascii="Times New Roman" w:hAnsi="Times New Roman"/>
          <w:noProof/>
          <w:sz w:val="24"/>
          <w:szCs w:val="24"/>
        </w:rPr>
        <w:tab/>
      </w:r>
    </w:p>
    <w:p w:rsidR="006D4F30" w:rsidRDefault="00EE7692" w:rsidP="006D4F30">
      <w:pPr>
        <w:tabs>
          <w:tab w:val="left" w:pos="709"/>
        </w:tabs>
        <w:spacing w:after="120" w:line="360" w:lineRule="auto"/>
        <w:jc w:val="both"/>
        <w:rPr>
          <w:rFonts w:ascii="Times New Roman" w:hAnsi="Times New Roman"/>
          <w:noProof/>
          <w:sz w:val="24"/>
          <w:szCs w:val="24"/>
        </w:rPr>
      </w:pPr>
      <w:r w:rsidRPr="00542D4E">
        <w:rPr>
          <w:rFonts w:ascii="Times New Roman" w:hAnsi="Times New Roman"/>
          <w:noProof/>
          <w:sz w:val="24"/>
          <w:szCs w:val="24"/>
        </w:rPr>
        <w:tab/>
        <w:t xml:space="preserve">Dalam Perjanjian Lama juga didapati bahwa TUHAN adalah Allah yang memanggil bangsa-bangsa. Lewat Israel, Tuhan memanggil bangsa-bangsa untuk percaya kepadaNya. Disamping kesaksian secara verbal, presensi atau kehadiran Israel sebagai umat Tuhan di tengah-tengah bangsa lain seperti Mesir, Kanaan, Asyur, Babel adalah juga kesaksian non verbal (bukan dengan perkataan, melainkan dengan perbuatan atau cara hidup). </w:t>
      </w:r>
    </w:p>
    <w:p w:rsidR="006D4F30" w:rsidRDefault="006D4F30" w:rsidP="006D4F30">
      <w:pPr>
        <w:tabs>
          <w:tab w:val="left" w:pos="709"/>
        </w:tabs>
        <w:spacing w:after="120" w:line="360" w:lineRule="auto"/>
        <w:jc w:val="both"/>
        <w:rPr>
          <w:rFonts w:ascii="Times New Roman" w:hAnsi="Times New Roman"/>
          <w:noProof/>
          <w:sz w:val="24"/>
          <w:szCs w:val="24"/>
        </w:rPr>
      </w:pPr>
      <w:r>
        <w:rPr>
          <w:rFonts w:ascii="Times New Roman" w:hAnsi="Times New Roman"/>
          <w:noProof/>
          <w:sz w:val="24"/>
          <w:szCs w:val="24"/>
        </w:rPr>
        <w:tab/>
      </w:r>
      <w:r w:rsidR="00EE7692" w:rsidRPr="00542D4E">
        <w:rPr>
          <w:rFonts w:ascii="Times New Roman" w:hAnsi="Times New Roman"/>
          <w:noProof/>
          <w:sz w:val="24"/>
          <w:szCs w:val="24"/>
        </w:rPr>
        <w:t xml:space="preserve">Hal yang terutama, Israel harus betul-betul hidup menurut hukum perjanjian Tuhan. Tetapi yang menjadi masalah ialah Israel lebih sering tidak taat sehingga ketidaktaatan Israel merupakan penghinaan terhadap Tuhan </w:t>
      </w:r>
      <w:r w:rsidR="00EE7692" w:rsidRPr="00542D4E">
        <w:rPr>
          <w:rFonts w:ascii="Times New Roman" w:hAnsi="Times New Roman"/>
          <w:noProof/>
          <w:sz w:val="24"/>
          <w:szCs w:val="24"/>
        </w:rPr>
        <w:lastRenderedPageBreak/>
        <w:t xml:space="preserve">di mata bangsa-bangsa lain. Tuhan melawan “partikularisme” dan “etnosentrisme”. Artinya tidak ada alasan bagi Israel untuk meninggikan dirinya dan menganggap rendah bangsa-bangsa lain (Amos 9:7-15). Israel tidak boleh menyangka bahwa hanya mereka saja yang dipilih Tuhan dan semua bangsa lain ditolak Tuhan. Berulang-ulang Israel perlu diinsafkan akan tugasnya bagi dunia. </w:t>
      </w:r>
    </w:p>
    <w:p w:rsidR="00D26670" w:rsidRDefault="006D4F30" w:rsidP="006D4F30">
      <w:pPr>
        <w:tabs>
          <w:tab w:val="left" w:pos="709"/>
        </w:tabs>
        <w:spacing w:after="120" w:line="360" w:lineRule="auto"/>
        <w:jc w:val="both"/>
        <w:rPr>
          <w:rFonts w:ascii="Times New Roman" w:hAnsi="Times New Roman"/>
          <w:noProof/>
          <w:sz w:val="24"/>
          <w:szCs w:val="24"/>
        </w:rPr>
      </w:pPr>
      <w:r>
        <w:rPr>
          <w:rFonts w:ascii="Times New Roman" w:hAnsi="Times New Roman"/>
          <w:noProof/>
          <w:sz w:val="24"/>
          <w:szCs w:val="24"/>
        </w:rPr>
        <w:tab/>
      </w:r>
      <w:r w:rsidR="00EE7692" w:rsidRPr="00542D4E">
        <w:rPr>
          <w:rFonts w:ascii="Times New Roman" w:hAnsi="Times New Roman"/>
          <w:noProof/>
          <w:sz w:val="24"/>
          <w:szCs w:val="24"/>
        </w:rPr>
        <w:t>Dalam kitab Nabi-nabi, setelah Israel dihukum Tuhan lewat pembuangan ke Asyur dan Babel, maka pemanggilan dan penyelamatan bangsa-bangsa dari Sion semakin jelas. Secara khusus Yesaya 2:2 menerangkan bahwa datangnya bangsa-bangsa ke Sion akan terjadi pada hari-hari akhir. Pada waktu itu akan dicurahkan Roh Kudus ke atas semua manusia (Yoel 2:28; Kis 2). Keselamatan bagi bangsa-bangsa dilukiskan sebagai peristiwa eskatologis. Dengan pengumpulan mereka Tuhan menyelesaikan pekerjaan</w:t>
      </w:r>
      <w:r w:rsidR="00D26670">
        <w:rPr>
          <w:rFonts w:ascii="Times New Roman" w:hAnsi="Times New Roman"/>
          <w:noProof/>
          <w:sz w:val="24"/>
          <w:szCs w:val="24"/>
        </w:rPr>
        <w:t xml:space="preserve"> </w:t>
      </w:r>
      <w:r w:rsidR="00D26670" w:rsidRPr="00542D4E">
        <w:rPr>
          <w:rFonts w:ascii="Times New Roman" w:hAnsi="Times New Roman"/>
          <w:noProof/>
          <w:sz w:val="24"/>
          <w:szCs w:val="24"/>
        </w:rPr>
        <w:t>keselamatanNya.</w:t>
      </w:r>
    </w:p>
    <w:p w:rsidR="00EE7692" w:rsidRPr="00542D4E" w:rsidRDefault="00EE7692" w:rsidP="00D26670">
      <w:pPr>
        <w:tabs>
          <w:tab w:val="left" w:pos="1080"/>
        </w:tabs>
        <w:spacing w:after="120" w:line="360" w:lineRule="auto"/>
        <w:rPr>
          <w:rFonts w:ascii="Times New Roman" w:hAnsi="Times New Roman"/>
          <w:b/>
          <w:noProof/>
          <w:sz w:val="24"/>
          <w:szCs w:val="24"/>
        </w:rPr>
      </w:pPr>
      <w:r w:rsidRPr="00542D4E">
        <w:rPr>
          <w:rFonts w:ascii="Times New Roman" w:hAnsi="Times New Roman"/>
          <w:noProof/>
          <w:sz w:val="24"/>
          <w:szCs w:val="24"/>
        </w:rPr>
        <w:tab/>
      </w:r>
      <w:r w:rsidRPr="00542D4E">
        <w:rPr>
          <w:rFonts w:ascii="Times New Roman" w:hAnsi="Times New Roman"/>
          <w:noProof/>
          <w:sz w:val="24"/>
          <w:szCs w:val="24"/>
        </w:rPr>
        <w:tab/>
      </w:r>
      <w:r w:rsidRPr="00542D4E">
        <w:rPr>
          <w:rFonts w:ascii="Times New Roman" w:hAnsi="Times New Roman"/>
          <w:noProof/>
          <w:sz w:val="24"/>
          <w:szCs w:val="24"/>
        </w:rPr>
        <w:tab/>
      </w:r>
      <w:r w:rsidRPr="00542D4E">
        <w:rPr>
          <w:rFonts w:ascii="Times New Roman" w:hAnsi="Times New Roman"/>
          <w:noProof/>
          <w:sz w:val="24"/>
          <w:szCs w:val="24"/>
        </w:rPr>
        <w:tab/>
      </w:r>
      <w:r w:rsidRPr="00542D4E">
        <w:rPr>
          <w:rFonts w:ascii="Times New Roman" w:hAnsi="Times New Roman"/>
          <w:noProof/>
          <w:sz w:val="24"/>
          <w:szCs w:val="24"/>
        </w:rPr>
        <w:tab/>
      </w:r>
      <w:r w:rsidRPr="00542D4E">
        <w:rPr>
          <w:rFonts w:ascii="Times New Roman" w:hAnsi="Times New Roman"/>
          <w:noProof/>
          <w:sz w:val="24"/>
          <w:szCs w:val="24"/>
        </w:rPr>
        <w:tab/>
      </w:r>
    </w:p>
    <w:p w:rsidR="00EE7692" w:rsidRPr="00542D4E" w:rsidRDefault="008A46F6" w:rsidP="002E4818">
      <w:pPr>
        <w:pStyle w:val="BodyText"/>
        <w:spacing w:after="120"/>
        <w:rPr>
          <w:noProof/>
          <w:szCs w:val="24"/>
          <w:lang w:val="id-ID"/>
        </w:rPr>
      </w:pPr>
      <w:r w:rsidRPr="008A46F6">
        <w:rPr>
          <w:noProof/>
          <w:szCs w:val="24"/>
          <w:lang w:val="id-ID" w:eastAsia="id-ID"/>
        </w:rPr>
        <w:pict>
          <v:group id="_x0000_s1202" style="position:absolute;margin-left:45.85pt;margin-top:-54.8pt;width:108pt;height:74.35pt;z-index:251734528" coordorigin="5400,5148" coordsize="2160,1487">
            <v:oval id="_x0000_s1203" style="position:absolute;left:6120;top:5148;width:720;height:539"/>
            <v:line id="_x0000_s1204" style="position:absolute" from="6840,5352" to="7560,5352">
              <v:stroke endarrow="block"/>
            </v:line>
            <v:line id="_x0000_s1205" style="position:absolute;flip:x" from="5400,5352" to="6120,5352">
              <v:stroke endarrow="block"/>
            </v:line>
            <v:line id="_x0000_s1206" style="position:absolute" from="6480,5712" to="6480,6252">
              <v:stroke endarrow="block"/>
            </v:line>
            <v:line id="_x0000_s1207" style="position:absolute;flip:x" from="6840,5532" to="7560,5532">
              <v:stroke endarrow="block"/>
            </v:line>
            <v:line id="_x0000_s1208" style="position:absolute;flip:y" from="6300,5712" to="6300,6252">
              <v:stroke endarrow="block"/>
            </v:line>
            <v:line id="_x0000_s1209" style="position:absolute" from="5400,5172" to="6120,5172">
              <v:stroke endarrow="block"/>
            </v:line>
            <v:shape id="_x0000_s1210" type="#_x0000_t136" style="position:absolute;left:6630;top:5712;width:390;height:225" fillcolor="black">
              <v:shadow color="#868686"/>
              <v:textpath style="font-family:&quot;Arial Black&quot;;font-size:8pt;v-text-kern:t" trim="t" fitpath="t" string="Israel"/>
            </v:shape>
            <v:shape id="_x0000_s1211" type="#_x0000_t136" style="position:absolute;left:5760;top:6432;width:1620;height:203" fillcolor="black">
              <v:shadow color="#868686"/>
              <v:textpath style="font-family:&quot;Arial Black&quot;;font-size:8pt;v-text-kern:t" trim="t" fitpath="t" string="Bangsa-bangsa"/>
            </v:shape>
            <v:shape id="_x0000_s1212" type="#_x0000_t136" style="position:absolute;left:6300;top:5172;width:390;height:360" fillcolor="black">
              <v:shadow color="#868686"/>
              <v:textpath style="font-family:&quot;Arial Black&quot;;font-size:8pt;v-text-kern:t" trim="t" fitpath="t" string="Sion"/>
            </v:shape>
          </v:group>
        </w:pict>
      </w:r>
    </w:p>
    <w:p w:rsidR="006D4F30" w:rsidRDefault="006D4F30" w:rsidP="006D4F30">
      <w:pPr>
        <w:pStyle w:val="BodyText"/>
        <w:rPr>
          <w:noProof/>
          <w:szCs w:val="24"/>
          <w:lang w:val="id-ID"/>
        </w:rPr>
      </w:pPr>
    </w:p>
    <w:p w:rsidR="00EE7692" w:rsidRPr="00542D4E" w:rsidRDefault="00EE7692" w:rsidP="00C361C6">
      <w:pPr>
        <w:pStyle w:val="BodyText"/>
        <w:jc w:val="center"/>
        <w:rPr>
          <w:noProof/>
          <w:szCs w:val="24"/>
          <w:lang w:val="id-ID"/>
        </w:rPr>
      </w:pPr>
      <w:r w:rsidRPr="00542D4E">
        <w:rPr>
          <w:noProof/>
          <w:szCs w:val="24"/>
          <w:lang w:val="id-ID"/>
        </w:rPr>
        <w:lastRenderedPageBreak/>
        <w:t>Gambar 6</w:t>
      </w:r>
    </w:p>
    <w:p w:rsidR="00EE7692" w:rsidRPr="00542D4E" w:rsidRDefault="00EE7692" w:rsidP="00C361C6">
      <w:pPr>
        <w:pStyle w:val="BodyText"/>
        <w:jc w:val="center"/>
        <w:rPr>
          <w:noProof/>
          <w:szCs w:val="24"/>
          <w:lang w:val="id-ID"/>
        </w:rPr>
      </w:pPr>
      <w:r w:rsidRPr="00542D4E">
        <w:rPr>
          <w:noProof/>
          <w:szCs w:val="24"/>
          <w:lang w:val="id-ID"/>
        </w:rPr>
        <w:t>Sentripetal/Sentripugal.</w:t>
      </w:r>
    </w:p>
    <w:p w:rsidR="00EE7692" w:rsidRPr="00542D4E" w:rsidRDefault="00EE7692" w:rsidP="006D4F30">
      <w:pPr>
        <w:pStyle w:val="BodyText"/>
        <w:tabs>
          <w:tab w:val="left" w:pos="709"/>
        </w:tabs>
        <w:spacing w:after="120" w:line="360" w:lineRule="auto"/>
        <w:jc w:val="both"/>
        <w:rPr>
          <w:noProof/>
          <w:szCs w:val="24"/>
          <w:lang w:val="id-ID"/>
        </w:rPr>
      </w:pPr>
      <w:r w:rsidRPr="00542D4E">
        <w:rPr>
          <w:b/>
          <w:noProof/>
          <w:szCs w:val="24"/>
          <w:lang w:val="id-ID"/>
        </w:rPr>
        <w:tab/>
      </w:r>
      <w:r w:rsidRPr="00542D4E">
        <w:rPr>
          <w:noProof/>
          <w:szCs w:val="24"/>
          <w:lang w:val="id-ID"/>
        </w:rPr>
        <w:t>Sentripetal artinya menuju pusat; sentrifugal artinya keluar dari pusat. Kedua aspek ini, gerakan dari pusat dan gerakan menuju pusat, menunjukkan realisasi satu tujuan, yaitu penggenapan rencana keselamatan Tuhan. Bangsa-bangsa datang ke Sion, tempat tinggal Tuhan, karena suara Tuhan memanggil mereka. Dan sebaliknya, diutus pengabar-pengabar Injil, supaya bangsa-bangsa berkumpul menjadi warga Kerajaan Allah (Yesaya 2; Wahyu 21). Kedua aspek ini selalu ada.</w:t>
      </w:r>
      <w:r w:rsidRPr="00542D4E">
        <w:rPr>
          <w:rStyle w:val="FootnoteReference"/>
          <w:noProof/>
          <w:szCs w:val="24"/>
          <w:lang w:val="id-ID"/>
        </w:rPr>
        <w:footnoteReference w:id="9"/>
      </w:r>
      <w:r w:rsidRPr="00542D4E">
        <w:rPr>
          <w:noProof/>
          <w:szCs w:val="24"/>
          <w:lang w:val="id-ID"/>
        </w:rPr>
        <w:t xml:space="preserve"> </w:t>
      </w:r>
    </w:p>
    <w:p w:rsidR="00EE7692" w:rsidRPr="00542D4E" w:rsidRDefault="00EE7692" w:rsidP="006D4F30">
      <w:pPr>
        <w:pStyle w:val="BodyText"/>
        <w:spacing w:after="120"/>
        <w:jc w:val="center"/>
        <w:rPr>
          <w:b/>
          <w:noProof/>
          <w:szCs w:val="24"/>
          <w:lang w:val="id-ID"/>
        </w:rPr>
      </w:pPr>
      <w:r w:rsidRPr="00542D4E">
        <w:rPr>
          <w:b/>
          <w:noProof/>
          <w:szCs w:val="24"/>
          <w:lang w:val="id-ID"/>
        </w:rPr>
        <w:t>Dasar-dasar Pemberitaan Injil menurut Perjanjian Baru.</w:t>
      </w:r>
    </w:p>
    <w:p w:rsidR="006D4F30" w:rsidRDefault="00EE7692" w:rsidP="006D4F30">
      <w:pPr>
        <w:pStyle w:val="BodyText"/>
        <w:tabs>
          <w:tab w:val="left" w:pos="709"/>
        </w:tabs>
        <w:spacing w:after="120" w:line="360" w:lineRule="auto"/>
        <w:jc w:val="both"/>
        <w:rPr>
          <w:noProof/>
          <w:szCs w:val="24"/>
          <w:lang w:val="id-ID"/>
        </w:rPr>
      </w:pPr>
      <w:r w:rsidRPr="00542D4E">
        <w:rPr>
          <w:b/>
          <w:noProof/>
          <w:szCs w:val="24"/>
          <w:lang w:val="id-ID"/>
        </w:rPr>
        <w:tab/>
      </w:r>
      <w:r w:rsidRPr="00542D4E">
        <w:rPr>
          <w:noProof/>
          <w:szCs w:val="24"/>
          <w:lang w:val="id-ID"/>
        </w:rPr>
        <w:t xml:space="preserve">Semua kitab Perjanjian Baru ditulis pada zaman Pemberitaan Injil (PI), yaitu dimulai pada Hari Pentakosta dan kurun waktu berikutnya. Hal in bisa dimaklumi karena semua kitab PB berasal dari zaman setelah peristiwa kematian dan kebangkitan Yesus Kristus, juga setelah Yesus memerintahkan para rasul untuk memberitakan Injil kepada segala mahluk (Mark 16:15). Semua kitab PB boleh disebut buku PI, dengan satu tujuan, “supaya kamu percaya bahwa </w:t>
      </w:r>
      <w:r w:rsidRPr="00542D4E">
        <w:rPr>
          <w:noProof/>
          <w:szCs w:val="24"/>
          <w:lang w:val="id-ID"/>
        </w:rPr>
        <w:lastRenderedPageBreak/>
        <w:t>Yesuslah Mesias, Anak Allah, dan supaya kamu oleh imanmu memperoleh hidup dalam namaNya” (Yoh 20:31).</w:t>
      </w:r>
    </w:p>
    <w:p w:rsidR="006D4F30" w:rsidRDefault="006D4F30" w:rsidP="006D4F30">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Dalam kitab Injil-injil, Yesus Kristus menepati janji-janji dalam Perjanjian Lama. Dengan inkarnasi Anak Allah, genaplah apa yang dijanjikan Tuhan sejak awal kepada Adam dan Hawa (Kej 3:15), kepada Abraham (mis Kej 17) dan Daud (mis 2 Sam 7).</w:t>
      </w:r>
    </w:p>
    <w:p w:rsidR="006D4F30" w:rsidRDefault="006D4F30" w:rsidP="006D4F30">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Fokus pelayanan Yesus memang kepada bangsa Israel, tetapi Dia tidak pernah menolak orang asing yang meminta pertolonganNya. Perempuan Kanaan mendapat pertolongan bagi putrinya (Mat 15:28), hamba seorang perwira di Kapernaum disembuhkan (Mat 8:13), Yesus bergaul dengan orang Samaria (Yoh 4), dan Ia juga mengunjungi daerah-daerah di luar Israel seperti Tirus, Sidon, dan Gadara (Mat 8:28).</w:t>
      </w:r>
    </w:p>
    <w:p w:rsidR="00EE7692" w:rsidRPr="00542D4E" w:rsidRDefault="006D4F30" w:rsidP="006D4F30">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H. Venema menyimpulkan bahwa :</w:t>
      </w:r>
    </w:p>
    <w:p w:rsidR="00EE7692" w:rsidRPr="00542D4E" w:rsidRDefault="00EE7692" w:rsidP="006D4F30">
      <w:pPr>
        <w:pStyle w:val="BodyText"/>
        <w:spacing w:after="120"/>
        <w:ind w:left="720"/>
        <w:jc w:val="both"/>
        <w:rPr>
          <w:noProof/>
          <w:szCs w:val="24"/>
          <w:lang w:val="id-ID"/>
        </w:rPr>
      </w:pPr>
      <w:r w:rsidRPr="00542D4E">
        <w:rPr>
          <w:noProof/>
          <w:szCs w:val="24"/>
          <w:lang w:val="id-ID"/>
        </w:rPr>
        <w:t xml:space="preserve">Dalam keempat Injil nampak bahwa Yesus Kristus membina murid-muridNya untuk pelayanan universal. Kemudian setelah Ia melaksanakan tuntas tugasNya di kayu salib, Ia mengutus mereka sampai ke </w:t>
      </w:r>
      <w:r w:rsidRPr="00542D4E">
        <w:rPr>
          <w:noProof/>
          <w:szCs w:val="24"/>
          <w:lang w:val="id-ID"/>
        </w:rPr>
        <w:lastRenderedPageBreak/>
        <w:t>ujung bumi. Kegiatan pekabaran Injil kepada bangsa-bangsa belum dimulai, tetapi rencana itu tersirat jelas dalam pemberitaan Yesus.</w:t>
      </w:r>
      <w:r w:rsidRPr="00542D4E">
        <w:rPr>
          <w:rStyle w:val="FootnoteReference"/>
          <w:noProof/>
          <w:szCs w:val="24"/>
          <w:lang w:val="id-ID"/>
        </w:rPr>
        <w:footnoteReference w:id="10"/>
      </w:r>
      <w:r w:rsidRPr="00542D4E">
        <w:rPr>
          <w:noProof/>
          <w:szCs w:val="24"/>
          <w:lang w:val="id-ID"/>
        </w:rPr>
        <w:t xml:space="preserve"> </w:t>
      </w:r>
      <w:r w:rsidRPr="00542D4E">
        <w:rPr>
          <w:noProof/>
          <w:szCs w:val="24"/>
          <w:lang w:val="id-ID"/>
        </w:rPr>
        <w:tab/>
      </w:r>
    </w:p>
    <w:p w:rsidR="00EE7692" w:rsidRPr="00542D4E" w:rsidRDefault="00EE7692" w:rsidP="00D26670">
      <w:pPr>
        <w:pStyle w:val="BodyText"/>
        <w:spacing w:after="120" w:line="360" w:lineRule="auto"/>
        <w:rPr>
          <w:b/>
          <w:noProof/>
          <w:szCs w:val="24"/>
          <w:lang w:val="id-ID"/>
        </w:rPr>
      </w:pPr>
    </w:p>
    <w:p w:rsidR="006D4F30" w:rsidRDefault="00EE7692" w:rsidP="006D4F30">
      <w:pPr>
        <w:tabs>
          <w:tab w:val="left" w:pos="709"/>
        </w:tabs>
        <w:autoSpaceDE w:val="0"/>
        <w:autoSpaceDN w:val="0"/>
        <w:adjustRightInd w:val="0"/>
        <w:spacing w:after="120" w:line="360" w:lineRule="auto"/>
        <w:jc w:val="both"/>
        <w:rPr>
          <w:rFonts w:ascii="Times New Roman" w:hAnsi="Times New Roman"/>
          <w:noProof/>
          <w:sz w:val="24"/>
          <w:szCs w:val="24"/>
        </w:rPr>
      </w:pPr>
      <w:r w:rsidRPr="00542D4E">
        <w:rPr>
          <w:rFonts w:ascii="Times New Roman" w:hAnsi="Times New Roman"/>
          <w:b/>
          <w:noProof/>
          <w:sz w:val="24"/>
          <w:szCs w:val="24"/>
        </w:rPr>
        <w:tab/>
      </w:r>
      <w:r w:rsidRPr="00542D4E">
        <w:rPr>
          <w:rFonts w:ascii="Times New Roman" w:hAnsi="Times New Roman"/>
          <w:noProof/>
          <w:sz w:val="24"/>
          <w:szCs w:val="24"/>
        </w:rPr>
        <w:t xml:space="preserve">Pemahaman bahwa orang non Yahudi akan diselamatkan karena berita Injil, dinyatakan oleh Rasul Paulus dalam Efesus 3:6. Paulus menyatakan bahwa orang-orang bukan Yahudi, karena Berita Injil, turut menjadi ahli-ahli waris dan anggota-anggota tubuh dan peserta dalam janji yang diberikan dalam Kristus Yesus. Tentang rahasia Kristus bahwa orang non Yahudi menjadi ahli wari Kerajaan Surga dikatakan didiamkan pada zaman dahulu, diberitakan oleh kitab-kitab para nabi, dan dinyatakan sekarang. </w:t>
      </w:r>
    </w:p>
    <w:p w:rsidR="006D4F30" w:rsidRDefault="006D4F30" w:rsidP="006D4F30">
      <w:pPr>
        <w:tabs>
          <w:tab w:val="left" w:pos="709"/>
        </w:tabs>
        <w:autoSpaceDE w:val="0"/>
        <w:autoSpaceDN w:val="0"/>
        <w:adjustRightInd w:val="0"/>
        <w:spacing w:after="120" w:line="360" w:lineRule="auto"/>
        <w:jc w:val="both"/>
        <w:rPr>
          <w:rFonts w:ascii="Times New Roman" w:hAnsi="Times New Roman"/>
          <w:noProof/>
          <w:sz w:val="24"/>
          <w:szCs w:val="24"/>
        </w:rPr>
      </w:pPr>
      <w:r>
        <w:rPr>
          <w:rFonts w:ascii="Times New Roman" w:hAnsi="Times New Roman"/>
          <w:noProof/>
          <w:sz w:val="24"/>
          <w:szCs w:val="24"/>
        </w:rPr>
        <w:tab/>
      </w:r>
      <w:r w:rsidR="00EE7692" w:rsidRPr="00542D4E">
        <w:rPr>
          <w:rFonts w:ascii="Times New Roman" w:hAnsi="Times New Roman"/>
          <w:noProof/>
          <w:sz w:val="24"/>
          <w:szCs w:val="24"/>
        </w:rPr>
        <w:t xml:space="preserve">Ada perbedaan perintah Yesus kepada para murid sebelum dan sesudah kebangkitanNya. Sebelum kematianNya, Yesus telah mengutus muridNya kepada umat perjanjian yaitu Israel (Mat 10). Namun setelah kematian dan kebangkitanNya, Yesus Kristus menyuruh para rasul memberitakan Injil kepada semua bangsa. Dari Yerusalem, “tempat tinggal Tuhan”, berita Injil akan </w:t>
      </w:r>
      <w:r w:rsidR="00EE7692" w:rsidRPr="00542D4E">
        <w:rPr>
          <w:rFonts w:ascii="Times New Roman" w:hAnsi="Times New Roman"/>
          <w:noProof/>
          <w:sz w:val="24"/>
          <w:szCs w:val="24"/>
        </w:rPr>
        <w:lastRenderedPageBreak/>
        <w:t xml:space="preserve">menggema sampai ke ujung bumi, untuk mengumpulkan orang-orang percaya dari mana saja. </w:t>
      </w:r>
    </w:p>
    <w:p w:rsidR="00EE7692" w:rsidRPr="006D4F30" w:rsidRDefault="006D4F30" w:rsidP="006D4F30">
      <w:pPr>
        <w:tabs>
          <w:tab w:val="left" w:pos="709"/>
        </w:tabs>
        <w:autoSpaceDE w:val="0"/>
        <w:autoSpaceDN w:val="0"/>
        <w:adjustRightInd w:val="0"/>
        <w:spacing w:after="120" w:line="360" w:lineRule="auto"/>
        <w:jc w:val="both"/>
        <w:rPr>
          <w:rFonts w:ascii="Times New Roman" w:hAnsi="Times New Roman"/>
          <w:noProof/>
          <w:sz w:val="24"/>
          <w:szCs w:val="24"/>
        </w:rPr>
      </w:pPr>
      <w:r>
        <w:rPr>
          <w:rFonts w:ascii="Times New Roman" w:hAnsi="Times New Roman"/>
          <w:noProof/>
          <w:sz w:val="24"/>
          <w:szCs w:val="24"/>
        </w:rPr>
        <w:tab/>
      </w:r>
      <w:r w:rsidR="00EE7692" w:rsidRPr="006D4F30">
        <w:rPr>
          <w:rFonts w:ascii="Times New Roman" w:hAnsi="Times New Roman"/>
          <w:noProof/>
          <w:szCs w:val="24"/>
        </w:rPr>
        <w:t xml:space="preserve">Perintah untuk memberitakan Injil terdapat pada akhir setiap Injil, terutama Matius 28:18-20 yang tertulis: </w:t>
      </w:r>
    </w:p>
    <w:p w:rsidR="00EE7692" w:rsidRPr="00542D4E" w:rsidRDefault="00EE7692" w:rsidP="006D4F30">
      <w:pPr>
        <w:autoSpaceDE w:val="0"/>
        <w:autoSpaceDN w:val="0"/>
        <w:adjustRightInd w:val="0"/>
        <w:spacing w:after="120" w:line="360" w:lineRule="auto"/>
        <w:ind w:left="284"/>
        <w:jc w:val="both"/>
        <w:rPr>
          <w:rFonts w:ascii="Times New Roman" w:hAnsi="Times New Roman"/>
          <w:noProof/>
          <w:sz w:val="24"/>
          <w:szCs w:val="24"/>
        </w:rPr>
      </w:pPr>
      <w:r w:rsidRPr="00542D4E">
        <w:rPr>
          <w:rFonts w:ascii="Times New Roman" w:hAnsi="Times New Roman"/>
          <w:noProof/>
          <w:sz w:val="24"/>
          <w:szCs w:val="24"/>
        </w:rPr>
        <w:t>Yesus mendekati mereka dan berkata: "Kepada-Ku telah diberikan segala kuasa di sorga dan di bumi. Karena itu pergilah, jadikanlah semua bangsa murid-Ku dan baptislah mereka dalam nama Bapa dan Anak dan Roh Kudus, dan ajarlah mereka melakukan segala sesuatu yang telah Kuperintahkan kepadamu. Dan ketahuilah, Aku menyertai kamu senantiasa sampai kepada akhir zaman."</w:t>
      </w:r>
    </w:p>
    <w:p w:rsidR="00EE7692" w:rsidRPr="00542D4E" w:rsidRDefault="00EE7692" w:rsidP="006D4F30">
      <w:pPr>
        <w:autoSpaceDE w:val="0"/>
        <w:autoSpaceDN w:val="0"/>
        <w:adjustRightInd w:val="0"/>
        <w:spacing w:after="120" w:line="360" w:lineRule="auto"/>
        <w:jc w:val="both"/>
        <w:rPr>
          <w:rFonts w:ascii="Times New Roman" w:hAnsi="Times New Roman"/>
          <w:noProof/>
          <w:sz w:val="24"/>
          <w:szCs w:val="24"/>
        </w:rPr>
      </w:pPr>
      <w:r w:rsidRPr="00542D4E">
        <w:rPr>
          <w:rFonts w:ascii="Times New Roman" w:hAnsi="Times New Roman"/>
          <w:noProof/>
          <w:sz w:val="24"/>
          <w:szCs w:val="24"/>
        </w:rPr>
        <w:t xml:space="preserve"> </w:t>
      </w:r>
      <w:r w:rsidRPr="00542D4E">
        <w:rPr>
          <w:rFonts w:ascii="Times New Roman" w:hAnsi="Times New Roman"/>
          <w:noProof/>
          <w:sz w:val="24"/>
          <w:szCs w:val="24"/>
        </w:rPr>
        <w:tab/>
        <w:t xml:space="preserve">Melalui nats ini ada beberapa hal yang patut diperhatikan yaitu bahwa yaitu Yesus memberikan perintah PI secara universal yang kepada semua bangsa. Perintah PI adalah dampak dari kuasa Yesus yang tidak terbatas. Hak kemilikan atas segenap ciptaan yang selalu dipertahankan Tuhan sekarang disampaikan ke seluruh dunia untuk yang terakhir kalinya. Ini berarti diberikan kesempatan terakhir kepada umat manusia untuk bertobat dan </w:t>
      </w:r>
      <w:r w:rsidRPr="00542D4E">
        <w:rPr>
          <w:rFonts w:ascii="Times New Roman" w:hAnsi="Times New Roman"/>
          <w:noProof/>
          <w:sz w:val="24"/>
          <w:szCs w:val="24"/>
        </w:rPr>
        <w:lastRenderedPageBreak/>
        <w:t>berbalik kepada Tuhan sebelum penghakiman terakhir dilaksanakan. Perintah PI yang diberikan Yesus juga bersifat keharusan yaitu Pergilah!, Jadikanlah!, Baptislah!, Ajarlah!. Jadi PI kepada segala bangsa bukanlah soal suka atau tidak suka melaikan hal kewajiban. Tujuan perintah adalah pertobatan dan perubahan perilaku pihak pendengar dan mengubah status mereka menjadi warga Kerajaan Allah. Dalam pelaksanakan PI, ada janji bahwa Tuhan Yesus akan selalu menyertai setiap pengabar Injil.</w:t>
      </w:r>
    </w:p>
    <w:p w:rsidR="00EE7692" w:rsidRPr="00542D4E" w:rsidRDefault="00EE7692" w:rsidP="006D4F30">
      <w:pPr>
        <w:pStyle w:val="BodyText"/>
        <w:spacing w:after="120" w:line="360" w:lineRule="auto"/>
        <w:jc w:val="center"/>
        <w:rPr>
          <w:b/>
          <w:noProof/>
          <w:szCs w:val="24"/>
          <w:lang w:val="id-ID"/>
        </w:rPr>
      </w:pPr>
      <w:r w:rsidRPr="00542D4E">
        <w:rPr>
          <w:b/>
          <w:noProof/>
          <w:szCs w:val="24"/>
          <w:lang w:val="id-ID"/>
        </w:rPr>
        <w:t>Tanggung Jawab Pemberitaan Injil</w:t>
      </w:r>
    </w:p>
    <w:p w:rsidR="00EE7692" w:rsidRPr="00542D4E" w:rsidRDefault="006D4F30" w:rsidP="006D4F30">
      <w:pPr>
        <w:pStyle w:val="BodyText"/>
        <w:tabs>
          <w:tab w:val="left" w:pos="709"/>
        </w:tabs>
        <w:spacing w:after="120" w:line="360" w:lineRule="auto"/>
        <w:jc w:val="both"/>
        <w:rPr>
          <w:b/>
          <w:noProof/>
          <w:szCs w:val="24"/>
          <w:lang w:val="id-ID"/>
        </w:rPr>
      </w:pPr>
      <w:r>
        <w:rPr>
          <w:noProof/>
          <w:szCs w:val="24"/>
          <w:lang w:val="id-ID"/>
        </w:rPr>
        <w:tab/>
      </w:r>
      <w:r w:rsidR="00EE7692" w:rsidRPr="00542D4E">
        <w:rPr>
          <w:noProof/>
          <w:szCs w:val="24"/>
          <w:lang w:val="id-ID"/>
        </w:rPr>
        <w:t xml:space="preserve">Umumnya orang Kristen menganggap bahwa kewajiban mengabarkan Injil adalah tanggung jawab para pemimpin gereja. Alkitab tidak membenarkan anggapan ini. Alkitab dengan tegas menyatakan bahwa semua orang percaya adalah garam dan terang dunia yang artinya menjadi saksi Injil yang hidup di tengah-tengah masyarakat (Mat 5:13-16). Jadi kewajiban memberitakan Injil adalah tanggung jawab setiap adalah tanggung jawab semua orang yang telah percaya dan menerima Yesus di dalam hatinya sebagai Tuhan dan Juruselamat, </w:t>
      </w:r>
      <w:r w:rsidR="00EE7692" w:rsidRPr="00542D4E">
        <w:rPr>
          <w:noProof/>
          <w:szCs w:val="24"/>
          <w:lang w:val="id-ID"/>
        </w:rPr>
        <w:lastRenderedPageBreak/>
        <w:t>bukan hanya tanggung jawab Pendeta, Majelis, Missionaris dan hamba Tuhan lainnya. Setiap orang percaya wajib mengabarkan Injil sesuai dengan kemampuan dan karunia-karunia yang dianugerahkan Roh Kudus kepadanya.</w:t>
      </w:r>
      <w:r w:rsidR="00EE7692" w:rsidRPr="00542D4E">
        <w:rPr>
          <w:rStyle w:val="FootnoteReference"/>
          <w:noProof/>
          <w:szCs w:val="24"/>
          <w:lang w:val="id-ID"/>
        </w:rPr>
        <w:footnoteReference w:id="11"/>
      </w:r>
    </w:p>
    <w:p w:rsidR="00C361C6" w:rsidRDefault="00C361C6" w:rsidP="00C361C6">
      <w:pPr>
        <w:pStyle w:val="BodyText"/>
        <w:jc w:val="center"/>
        <w:rPr>
          <w:b/>
          <w:noProof/>
          <w:szCs w:val="24"/>
          <w:lang w:val="id-ID"/>
        </w:rPr>
      </w:pPr>
    </w:p>
    <w:p w:rsidR="00EE7692" w:rsidRPr="00542D4E" w:rsidRDefault="00EE7692" w:rsidP="006D4F30">
      <w:pPr>
        <w:pStyle w:val="BodyText"/>
        <w:spacing w:after="120" w:line="360" w:lineRule="auto"/>
        <w:jc w:val="center"/>
        <w:rPr>
          <w:b/>
          <w:noProof/>
          <w:szCs w:val="24"/>
          <w:lang w:val="id-ID"/>
        </w:rPr>
      </w:pPr>
      <w:r w:rsidRPr="00542D4E">
        <w:rPr>
          <w:b/>
          <w:noProof/>
          <w:szCs w:val="24"/>
          <w:lang w:val="id-ID"/>
        </w:rPr>
        <w:t>Motivasi Pemberitaan Injil</w:t>
      </w:r>
    </w:p>
    <w:p w:rsidR="00EE7692" w:rsidRPr="00542D4E" w:rsidRDefault="00EE7692" w:rsidP="006D4F30">
      <w:pPr>
        <w:tabs>
          <w:tab w:val="left" w:pos="709"/>
        </w:tabs>
        <w:autoSpaceDE w:val="0"/>
        <w:autoSpaceDN w:val="0"/>
        <w:adjustRightInd w:val="0"/>
        <w:spacing w:after="120" w:line="360" w:lineRule="auto"/>
        <w:jc w:val="both"/>
        <w:rPr>
          <w:rFonts w:ascii="Times New Roman" w:hAnsi="Times New Roman"/>
          <w:noProof/>
          <w:sz w:val="24"/>
          <w:szCs w:val="24"/>
        </w:rPr>
      </w:pPr>
      <w:r w:rsidRPr="00542D4E">
        <w:rPr>
          <w:rFonts w:ascii="Times New Roman" w:hAnsi="Times New Roman"/>
          <w:b/>
          <w:noProof/>
          <w:sz w:val="24"/>
          <w:szCs w:val="24"/>
        </w:rPr>
        <w:tab/>
      </w:r>
      <w:r w:rsidRPr="00542D4E">
        <w:rPr>
          <w:rFonts w:ascii="Times New Roman" w:hAnsi="Times New Roman"/>
          <w:noProof/>
          <w:sz w:val="24"/>
          <w:szCs w:val="24"/>
        </w:rPr>
        <w:t xml:space="preserve">Untuk melakukan suatu pelayanan Pemberitaan Injil maka seorang penginjil haruslah memiliki motivasi yang benar. Motivasi yang terutama bagi seorang penginjil terdapat dalam 2 Korintus 5:14, 19, 20 yang tertulis demikian : </w:t>
      </w:r>
    </w:p>
    <w:p w:rsidR="00EE7692" w:rsidRPr="00542D4E" w:rsidRDefault="00EE7692" w:rsidP="006D4F30">
      <w:pPr>
        <w:autoSpaceDE w:val="0"/>
        <w:autoSpaceDN w:val="0"/>
        <w:adjustRightInd w:val="0"/>
        <w:spacing w:after="120" w:line="360" w:lineRule="auto"/>
        <w:ind w:left="284"/>
        <w:jc w:val="both"/>
        <w:rPr>
          <w:rFonts w:ascii="Times New Roman" w:hAnsi="Times New Roman"/>
          <w:noProof/>
          <w:sz w:val="24"/>
          <w:szCs w:val="24"/>
        </w:rPr>
      </w:pPr>
      <w:r w:rsidRPr="00542D4E">
        <w:rPr>
          <w:rFonts w:ascii="Times New Roman" w:hAnsi="Times New Roman"/>
          <w:noProof/>
          <w:sz w:val="24"/>
          <w:szCs w:val="24"/>
        </w:rPr>
        <w:t xml:space="preserve">Sebab kasih Kristus yang menguasai kami, karena kami telah mengerti, bahwa jika satu orang sudah mati untuk semua orang, maka mereka semua sudah mati. Sebab Allah mendamaikan dunia dengan diri-Nya oleh Kristus dengan tidak memperhitungkan pelanggaran mereka. Ia telah mempercayakan berita pendamaian itu kepada kami. Jadi kami ini adalah utusan-utusan Kristus, seakan-akan Allah menasihati kamu dengan perantaraan </w:t>
      </w:r>
      <w:r w:rsidRPr="00542D4E">
        <w:rPr>
          <w:rFonts w:ascii="Times New Roman" w:hAnsi="Times New Roman"/>
          <w:noProof/>
          <w:sz w:val="24"/>
          <w:szCs w:val="24"/>
        </w:rPr>
        <w:lastRenderedPageBreak/>
        <w:t>kami; dalam nama Kristus kami meminta kepadamu: berilah dirimu didamaikan dengan Allah.</w:t>
      </w:r>
    </w:p>
    <w:p w:rsidR="006D4F30" w:rsidRDefault="00EE7692" w:rsidP="006D4F30">
      <w:pPr>
        <w:pStyle w:val="BodyText"/>
        <w:tabs>
          <w:tab w:val="left" w:pos="709"/>
        </w:tabs>
        <w:spacing w:after="120" w:line="360" w:lineRule="auto"/>
        <w:jc w:val="both"/>
        <w:rPr>
          <w:noProof/>
          <w:szCs w:val="24"/>
          <w:lang w:val="id-ID"/>
        </w:rPr>
      </w:pPr>
      <w:r w:rsidRPr="00542D4E">
        <w:rPr>
          <w:noProof/>
          <w:szCs w:val="24"/>
          <w:lang w:val="id-ID"/>
        </w:rPr>
        <w:tab/>
        <w:t xml:space="preserve">Berdasarkan teks di atas motivasi yang utama bagi seorang penginjil ialah Kasih Kristus. Karena kasih maka Yesus melayani, menyembuhkan, dan rela mati bagi orang-orang berdosa. KasihNya begitu luar biasa sehingga oleh karena kasihNyalah orang percaya harus mau bergerak untuk pemberitaan Injil. Inilah motivasi yang terutama. </w:t>
      </w:r>
    </w:p>
    <w:p w:rsidR="00EE7692" w:rsidRPr="00542D4E" w:rsidRDefault="006D4F30" w:rsidP="006D4F30">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 xml:space="preserve">Namun ada juga motivasi lain yang menggerakkan orang percaya untuk terjun ke dalam pelayanan Pekabaran Injil.  Motivasi itu ialah: Pertama, keinsyafan akan rencana Allah bagi orang berdosa. Keadaan manusia berdosa yang belum percaya kepada Kristus ialah mati dalam dosa (Efesus 2:1). Dosa membuat hubungan manusia terpisah dari Allah (Yesaya 59:2). Rencana Allah ialah supaya orang percaya memberitakan Injil kepada orang lain yang masih dalam keadaan berdosa sehingga mereka juga memperoleh keselamatan itu (1 Yohanes 5:11-12). Kedua, karena mempercayai Tuhan Yesus, maka orang </w:t>
      </w:r>
      <w:r w:rsidR="00EE7692" w:rsidRPr="00542D4E">
        <w:rPr>
          <w:noProof/>
          <w:szCs w:val="24"/>
          <w:lang w:val="id-ID"/>
        </w:rPr>
        <w:lastRenderedPageBreak/>
        <w:t>percaya wajib mematuhi semua perintahNya. Perintah Yesus ini memiliki beberapa dimensi yaitu:</w:t>
      </w:r>
    </w:p>
    <w:p w:rsidR="007D75B1" w:rsidRDefault="007D75B1" w:rsidP="007D75B1">
      <w:pPr>
        <w:pStyle w:val="BodyText"/>
        <w:numPr>
          <w:ilvl w:val="2"/>
          <w:numId w:val="18"/>
        </w:numPr>
        <w:spacing w:after="120" w:line="360" w:lineRule="auto"/>
        <w:ind w:left="426"/>
        <w:jc w:val="both"/>
        <w:rPr>
          <w:noProof/>
          <w:szCs w:val="24"/>
          <w:lang w:val="id-ID"/>
        </w:rPr>
      </w:pPr>
      <w:r>
        <w:rPr>
          <w:noProof/>
          <w:szCs w:val="24"/>
          <w:lang w:val="id-ID"/>
        </w:rPr>
        <w:t xml:space="preserve">Perintah ini dikeluarkan dengan </w:t>
      </w:r>
      <w:r w:rsidR="00EE7692" w:rsidRPr="00542D4E">
        <w:rPr>
          <w:noProof/>
          <w:szCs w:val="24"/>
          <w:lang w:val="id-ID"/>
        </w:rPr>
        <w:t xml:space="preserve">kewibawaan penuh dan kekuasaan Ilahi. Dalam Matius 28:18 tertulis bahwa segala kuasa ada di tangan Yesus. </w:t>
      </w:r>
    </w:p>
    <w:p w:rsidR="007D75B1" w:rsidRDefault="00EE7692" w:rsidP="007D75B1">
      <w:pPr>
        <w:pStyle w:val="BodyText"/>
        <w:numPr>
          <w:ilvl w:val="2"/>
          <w:numId w:val="18"/>
        </w:numPr>
        <w:spacing w:after="120" w:line="360" w:lineRule="auto"/>
        <w:ind w:left="426"/>
        <w:jc w:val="both"/>
        <w:rPr>
          <w:noProof/>
          <w:szCs w:val="24"/>
          <w:lang w:val="id-ID"/>
        </w:rPr>
      </w:pPr>
      <w:r w:rsidRPr="00542D4E">
        <w:rPr>
          <w:noProof/>
          <w:szCs w:val="24"/>
          <w:lang w:val="id-ID"/>
        </w:rPr>
        <w:t>Perintah ini gamblang dalam teladan hidup Kristus sendiri. Yesus sendiri sudah terlebih dahulu diutus Bapa Surgawi untuk melaksanakan tugas pelayanannya di bumi. Ia hidup dengan taat melaksanaan tugas itu (Yohanes 17:18)</w:t>
      </w:r>
    </w:p>
    <w:p w:rsidR="007D75B1" w:rsidRDefault="00EE7692" w:rsidP="007D75B1">
      <w:pPr>
        <w:pStyle w:val="BodyText"/>
        <w:numPr>
          <w:ilvl w:val="2"/>
          <w:numId w:val="18"/>
        </w:numPr>
        <w:spacing w:after="120" w:line="360" w:lineRule="auto"/>
        <w:ind w:left="426"/>
        <w:jc w:val="both"/>
        <w:rPr>
          <w:noProof/>
          <w:szCs w:val="24"/>
          <w:lang w:val="id-ID"/>
        </w:rPr>
      </w:pPr>
      <w:r w:rsidRPr="007D75B1">
        <w:rPr>
          <w:noProof/>
          <w:szCs w:val="24"/>
          <w:lang w:val="id-ID"/>
        </w:rPr>
        <w:t xml:space="preserve">Perintah ini disertai janji Kristus sendiri. Dalam Matius 28:20 Kristus menyatakan akan senantiasa menyertai kita yang giat dalam pemberitaan Injil. </w:t>
      </w:r>
    </w:p>
    <w:p w:rsidR="00EE7692" w:rsidRPr="007D75B1" w:rsidRDefault="00EE7692" w:rsidP="007D75B1">
      <w:pPr>
        <w:pStyle w:val="BodyText"/>
        <w:numPr>
          <w:ilvl w:val="2"/>
          <w:numId w:val="18"/>
        </w:numPr>
        <w:spacing w:after="120" w:line="360" w:lineRule="auto"/>
        <w:ind w:left="426"/>
        <w:jc w:val="both"/>
        <w:rPr>
          <w:noProof/>
          <w:szCs w:val="24"/>
          <w:lang w:val="id-ID"/>
        </w:rPr>
      </w:pPr>
      <w:r w:rsidRPr="007D75B1">
        <w:rPr>
          <w:noProof/>
          <w:szCs w:val="24"/>
          <w:lang w:val="id-ID"/>
        </w:rPr>
        <w:t>Perintah ini ditujukan kepada seluruh gereja Kristus. Memang tidak semua orang percaya dipanggil Tuhan untuk menjadi pendeta atau missionaris, tetapi semua orang percaya otomatis terpanggil menjadi saksi Kristus (Kis 1:8; Fil 2:15-16).</w:t>
      </w:r>
    </w:p>
    <w:p w:rsidR="007D75B1" w:rsidRDefault="00EE7692" w:rsidP="007D75B1">
      <w:pPr>
        <w:pStyle w:val="BodyText"/>
        <w:tabs>
          <w:tab w:val="left" w:pos="709"/>
        </w:tabs>
        <w:spacing w:after="120" w:line="360" w:lineRule="auto"/>
        <w:jc w:val="both"/>
        <w:rPr>
          <w:noProof/>
          <w:szCs w:val="24"/>
          <w:lang w:val="id-ID"/>
        </w:rPr>
      </w:pPr>
      <w:r w:rsidRPr="00542D4E">
        <w:rPr>
          <w:noProof/>
          <w:szCs w:val="24"/>
          <w:lang w:val="id-ID"/>
        </w:rPr>
        <w:lastRenderedPageBreak/>
        <w:tab/>
        <w:t>Ketiga, mengabarkan Injil adalah bagian dari tanggung jawab melayani Tuhan. Ada dua dimensi dalam bagian ini yaitu pertama bahwa Injil adalah harta kekal sorgawi yang dipercayakan kepada orang percaya. Dalam 1 Tesalonika 2:4 Rasul Paulus menerangkan bahwa Injil telah dipercayakan kepadanya, supaya dia meneruskan itu kepada orang lain. Dalam Roma 1:14 Rasul Paulus juga berkata bahwa dia berutang kepada orang semua orang yang belum mendengarkan Injil.</w:t>
      </w:r>
    </w:p>
    <w:p w:rsidR="00EE7692" w:rsidRPr="00542D4E" w:rsidRDefault="007D75B1" w:rsidP="007D75B1">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Keempat, mengasihi sesama manusia seperti diri sendiri berarti juga menyampaikan Injil kepada mereka. Hal ini disebabkan kebutuhan utama manusia yang paling hakiki dan mendesak ialah penyelamatan rohnya (Luk 10:25-37; Ef 2:1).</w:t>
      </w:r>
    </w:p>
    <w:p w:rsidR="00EE7692" w:rsidRPr="00542D4E" w:rsidRDefault="00EE7692" w:rsidP="007D75B1">
      <w:pPr>
        <w:pStyle w:val="BodyText"/>
        <w:tabs>
          <w:tab w:val="left" w:pos="709"/>
        </w:tabs>
        <w:spacing w:after="120" w:line="360" w:lineRule="auto"/>
        <w:jc w:val="both"/>
        <w:rPr>
          <w:noProof/>
          <w:szCs w:val="24"/>
          <w:lang w:val="id-ID"/>
        </w:rPr>
      </w:pPr>
      <w:r w:rsidRPr="00542D4E">
        <w:rPr>
          <w:noProof/>
          <w:szCs w:val="24"/>
          <w:lang w:val="id-ID"/>
        </w:rPr>
        <w:tab/>
        <w:t>Kelima, mengabarkan Injil berarti memuliakan Tuhan. D.W. Ellis menyatakan kualitas utama dan pertama yang mendorong dan memacu Paulus dan Yohanes melaksanakan tugas mereka sebagai utusan Kristus ialah kasih yang tulus memuliakan nama Allah dan Kristus.</w:t>
      </w:r>
      <w:r w:rsidRPr="00542D4E">
        <w:rPr>
          <w:rStyle w:val="FootnoteReference"/>
          <w:noProof/>
          <w:szCs w:val="24"/>
          <w:lang w:val="id-ID"/>
        </w:rPr>
        <w:footnoteReference w:id="12"/>
      </w:r>
    </w:p>
    <w:p w:rsidR="00EE7692" w:rsidRPr="00542D4E" w:rsidRDefault="00EE7692" w:rsidP="007D75B1">
      <w:pPr>
        <w:pStyle w:val="BodyText"/>
        <w:tabs>
          <w:tab w:val="left" w:pos="709"/>
        </w:tabs>
        <w:spacing w:after="120" w:line="360" w:lineRule="auto"/>
        <w:jc w:val="both"/>
        <w:rPr>
          <w:noProof/>
          <w:szCs w:val="24"/>
          <w:lang w:val="id-ID"/>
        </w:rPr>
      </w:pPr>
      <w:r w:rsidRPr="00542D4E">
        <w:rPr>
          <w:noProof/>
          <w:szCs w:val="24"/>
          <w:lang w:val="id-ID"/>
        </w:rPr>
        <w:lastRenderedPageBreak/>
        <w:tab/>
        <w:t>Keenam, mengabarkan Injil memberikan dampak harta kekal di surga. Rasul Paulus dengan yakin menyatakan hal ini dalam 2 Korintus 4:16-18 yang tertulis:</w:t>
      </w:r>
    </w:p>
    <w:p w:rsidR="00EE7692" w:rsidRPr="00542D4E" w:rsidRDefault="00EE7692" w:rsidP="007D75B1">
      <w:pPr>
        <w:autoSpaceDE w:val="0"/>
        <w:autoSpaceDN w:val="0"/>
        <w:adjustRightInd w:val="0"/>
        <w:spacing w:after="120" w:line="360" w:lineRule="auto"/>
        <w:ind w:left="426"/>
        <w:jc w:val="both"/>
        <w:rPr>
          <w:rFonts w:ascii="Times New Roman" w:hAnsi="Times New Roman"/>
          <w:noProof/>
          <w:sz w:val="24"/>
          <w:szCs w:val="24"/>
        </w:rPr>
      </w:pPr>
      <w:r w:rsidRPr="00542D4E">
        <w:rPr>
          <w:rFonts w:ascii="Times New Roman" w:hAnsi="Times New Roman"/>
          <w:noProof/>
          <w:sz w:val="24"/>
          <w:szCs w:val="24"/>
        </w:rPr>
        <w:t>Sebab penderitaan ringan yang sekarang ini, mengerjakan bagi kami kemuliaan kekal yang melebihi segala-galanya, jauh lebih besar dari pada penderitaan kami. Sebab kami tidak memperhatikan yang kelihatan, melainkan yang tak kelihatan, karena yang kelihatan adalah sementara, sedangkan yang tak kelihatan adalah kekal.</w:t>
      </w:r>
    </w:p>
    <w:p w:rsidR="00EE7692" w:rsidRPr="00542D4E" w:rsidRDefault="00EE7692" w:rsidP="007D75B1">
      <w:pPr>
        <w:tabs>
          <w:tab w:val="left" w:pos="709"/>
        </w:tabs>
        <w:autoSpaceDE w:val="0"/>
        <w:autoSpaceDN w:val="0"/>
        <w:adjustRightInd w:val="0"/>
        <w:spacing w:after="120" w:line="360" w:lineRule="auto"/>
        <w:jc w:val="both"/>
        <w:rPr>
          <w:rFonts w:ascii="Times New Roman" w:hAnsi="Times New Roman"/>
          <w:noProof/>
          <w:sz w:val="24"/>
          <w:szCs w:val="24"/>
        </w:rPr>
      </w:pPr>
      <w:r w:rsidRPr="00542D4E">
        <w:rPr>
          <w:rFonts w:ascii="Times New Roman" w:hAnsi="Times New Roman"/>
          <w:noProof/>
          <w:sz w:val="24"/>
          <w:szCs w:val="24"/>
        </w:rPr>
        <w:tab/>
        <w:t xml:space="preserve">Ketujuh, waktu Tuhan sudah semakin dekat. Kesempatan mengabarkan Injil terbatas (Yoh 9:4), karena terkait dengan kedatangan Kristus yang kedua kali yang semakin dekat. Orang percaya harus memanfaatkan kesempatan yang sangat terbatas itu untuk memuliakan Tuhan bukan hanya untuk kepentingan diri sendiri. </w:t>
      </w:r>
    </w:p>
    <w:p w:rsidR="00EE7692" w:rsidRPr="00542D4E" w:rsidRDefault="00EE7692" w:rsidP="007D75B1">
      <w:pPr>
        <w:pStyle w:val="BodyText"/>
        <w:spacing w:after="120"/>
        <w:jc w:val="center"/>
        <w:rPr>
          <w:b/>
          <w:noProof/>
          <w:szCs w:val="24"/>
          <w:lang w:val="id-ID"/>
        </w:rPr>
      </w:pPr>
      <w:r w:rsidRPr="00542D4E">
        <w:rPr>
          <w:b/>
          <w:noProof/>
          <w:szCs w:val="24"/>
          <w:lang w:val="id-ID"/>
        </w:rPr>
        <w:t>Faktor-faktor Penghalang Pemberitaan Injil</w:t>
      </w:r>
    </w:p>
    <w:p w:rsidR="007D75B1" w:rsidRDefault="00EE7692" w:rsidP="007D75B1">
      <w:pPr>
        <w:pStyle w:val="BodyText"/>
        <w:tabs>
          <w:tab w:val="left" w:pos="709"/>
        </w:tabs>
        <w:spacing w:after="120" w:line="360" w:lineRule="auto"/>
        <w:jc w:val="both"/>
        <w:rPr>
          <w:noProof/>
          <w:szCs w:val="24"/>
          <w:lang w:val="id-ID"/>
        </w:rPr>
      </w:pPr>
      <w:r w:rsidRPr="00542D4E">
        <w:rPr>
          <w:b/>
          <w:noProof/>
          <w:szCs w:val="24"/>
          <w:lang w:val="id-ID"/>
        </w:rPr>
        <w:tab/>
      </w:r>
      <w:r w:rsidRPr="00542D4E">
        <w:rPr>
          <w:noProof/>
          <w:szCs w:val="24"/>
          <w:lang w:val="id-ID"/>
        </w:rPr>
        <w:t>Tidak selamanya upaya pemberitaan Injil dapat selalu berjalan mulus. Harus diakui ada penghalang-</w:t>
      </w:r>
      <w:r w:rsidRPr="00542D4E">
        <w:rPr>
          <w:noProof/>
          <w:szCs w:val="24"/>
          <w:lang w:val="id-ID"/>
        </w:rPr>
        <w:lastRenderedPageBreak/>
        <w:t xml:space="preserve">penghalang dalam proses pemberitaan Injil. Penghalang-penghalang itu dibagi dalam 2 bagian yaitu penghalang internal dan penghalang eksternal. Penghalang internal yaitu penghalang yang berasal dari dalam diri orang percaya itu sendiri, sedangkan penghalang eksternal ialah penghalang dari luar diri orang percaya atau lembaga gereja. </w:t>
      </w:r>
    </w:p>
    <w:p w:rsidR="00EE7692" w:rsidRPr="00542D4E" w:rsidRDefault="007D75B1" w:rsidP="007D75B1">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Faktor internal ada beberapa yaitu:</w:t>
      </w:r>
    </w:p>
    <w:p w:rsidR="007D75B1" w:rsidRDefault="00EE7692" w:rsidP="007D75B1">
      <w:pPr>
        <w:pStyle w:val="BodyText"/>
        <w:spacing w:after="120" w:line="360" w:lineRule="auto"/>
        <w:ind w:firstLine="720"/>
        <w:jc w:val="both"/>
        <w:rPr>
          <w:noProof/>
          <w:szCs w:val="24"/>
          <w:lang w:val="id-ID"/>
        </w:rPr>
      </w:pPr>
      <w:r w:rsidRPr="00542D4E">
        <w:rPr>
          <w:noProof/>
          <w:szCs w:val="24"/>
          <w:lang w:val="id-ID"/>
        </w:rPr>
        <w:t>Pertama, sikap acuh tak acuh terhadap keadaan buruk sesama manusia.  Yesus dalam Matius 25:31-46; Markus 9:43-48; Wahyu 20:11-15 mengajarkan bahwa orang Kristen harus memperhatikan sesamanya apalagi jika mereka dalam keadaan yang memprihatinkan.</w:t>
      </w:r>
    </w:p>
    <w:p w:rsidR="007D75B1" w:rsidRDefault="00EE7692" w:rsidP="007D75B1">
      <w:pPr>
        <w:pStyle w:val="BodyText"/>
        <w:spacing w:after="120" w:line="360" w:lineRule="auto"/>
        <w:ind w:firstLine="720"/>
        <w:jc w:val="both"/>
        <w:rPr>
          <w:noProof/>
          <w:szCs w:val="24"/>
          <w:lang w:val="id-ID"/>
        </w:rPr>
      </w:pPr>
      <w:r w:rsidRPr="00542D4E">
        <w:rPr>
          <w:noProof/>
          <w:szCs w:val="24"/>
          <w:lang w:val="id-ID"/>
        </w:rPr>
        <w:t xml:space="preserve">Kedua, takut kepada sesama manusia. Ketakutan kepada sesama manusia dapat bermacam-macam bentuknya, antara lain takut ditertawakan, dibenci, dianiaya, dianggap aneh, takut kehilangan kedudukan dalam masyarakat. Mengenai hal ini Yesus mengingatkan dalam Yohanes 15:18-21; Matius 24:9; Yohanes 12:42-43 bahwa Yesus sudah </w:t>
      </w:r>
      <w:r w:rsidRPr="00542D4E">
        <w:rPr>
          <w:noProof/>
          <w:szCs w:val="24"/>
          <w:lang w:val="id-ID"/>
        </w:rPr>
        <w:lastRenderedPageBreak/>
        <w:t xml:space="preserve">terlebih dahulu dibenci oleh dunia ini, maka orang Kristen tidak perlu lagi takut untuk dibenci. Orang Kristen harus lebih takut kepada Tuhan daripada sesama manusia karena nyawa kehidupan manusia ada dalam tangan Tuhan. </w:t>
      </w:r>
    </w:p>
    <w:p w:rsidR="00EE7692" w:rsidRPr="00542D4E" w:rsidRDefault="00EE7692" w:rsidP="007D75B1">
      <w:pPr>
        <w:pStyle w:val="BodyText"/>
        <w:spacing w:after="120" w:line="360" w:lineRule="auto"/>
        <w:ind w:firstLine="720"/>
        <w:jc w:val="both"/>
        <w:rPr>
          <w:noProof/>
          <w:szCs w:val="24"/>
          <w:lang w:val="id-ID"/>
        </w:rPr>
      </w:pPr>
      <w:r w:rsidRPr="00542D4E">
        <w:rPr>
          <w:noProof/>
          <w:szCs w:val="24"/>
          <w:lang w:val="id-ID"/>
        </w:rPr>
        <w:t>Ketiga, malu karena belum mengerti atau menguasai asas-asas kepercayaan Kristen dan malu karena kehidupan seseorang itu belum sungguh-sungguh menjadi Kristen sejati. Mengenai hal ini Rasul Paulus mengingatkan dalam 2 Timotius 2:15 supaya orang Kristen tidak usah malu memberitakan perkataan benar itu.</w:t>
      </w:r>
      <w:r w:rsidRPr="00542D4E">
        <w:rPr>
          <w:rStyle w:val="FootnoteReference"/>
          <w:noProof/>
          <w:szCs w:val="24"/>
          <w:lang w:val="id-ID"/>
        </w:rPr>
        <w:footnoteReference w:id="13"/>
      </w:r>
    </w:p>
    <w:p w:rsidR="00EE7692" w:rsidRPr="00542D4E" w:rsidRDefault="00EE7692" w:rsidP="00D26670">
      <w:pPr>
        <w:pStyle w:val="BodyText"/>
        <w:spacing w:after="120" w:line="360" w:lineRule="auto"/>
        <w:rPr>
          <w:noProof/>
          <w:szCs w:val="24"/>
          <w:lang w:val="id-ID"/>
        </w:rPr>
      </w:pPr>
      <w:r w:rsidRPr="00542D4E">
        <w:rPr>
          <w:noProof/>
          <w:szCs w:val="24"/>
          <w:lang w:val="id-ID"/>
        </w:rPr>
        <w:t>Tujuan Pemberitaan Injil</w:t>
      </w:r>
    </w:p>
    <w:p w:rsidR="007D75B1" w:rsidRDefault="00EE7692" w:rsidP="007D75B1">
      <w:pPr>
        <w:pStyle w:val="BodyText"/>
        <w:tabs>
          <w:tab w:val="left" w:pos="709"/>
        </w:tabs>
        <w:spacing w:after="120" w:line="360" w:lineRule="auto"/>
        <w:jc w:val="both"/>
        <w:rPr>
          <w:noProof/>
          <w:szCs w:val="24"/>
          <w:lang w:val="id-ID"/>
        </w:rPr>
      </w:pPr>
      <w:r w:rsidRPr="00542D4E">
        <w:rPr>
          <w:noProof/>
          <w:szCs w:val="24"/>
          <w:lang w:val="id-ID"/>
        </w:rPr>
        <w:tab/>
        <w:t>Menetapkan tujuan PI sangat penting karena tujuan PI menentukan strategi dan cara melaksanakan Pekabaran Injil. Sejarah Pekabaran Injil memperlihatkan adanya banyak cara pelaksanaan PI sebagai akibat perbedaan pandangan mengenai tujuan PI. Jadi tujuan PI menentukan pelaksanaan PI.</w:t>
      </w:r>
      <w:r w:rsidRPr="00542D4E">
        <w:rPr>
          <w:rStyle w:val="FootnoteReference"/>
          <w:noProof/>
          <w:szCs w:val="24"/>
          <w:lang w:val="id-ID"/>
        </w:rPr>
        <w:footnoteReference w:id="14"/>
      </w:r>
      <w:r w:rsidRPr="00542D4E">
        <w:rPr>
          <w:noProof/>
          <w:szCs w:val="24"/>
          <w:lang w:val="id-ID"/>
        </w:rPr>
        <w:t xml:space="preserve"> </w:t>
      </w:r>
    </w:p>
    <w:p w:rsidR="007D75B1" w:rsidRDefault="007D75B1" w:rsidP="007D75B1">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 xml:space="preserve">Penetapan tujuan PI dilakukan berdasarkan penyelidikan Alkitab yaitu </w:t>
      </w:r>
      <w:r w:rsidR="00EE7692" w:rsidRPr="00542D4E">
        <w:rPr>
          <w:noProof/>
          <w:szCs w:val="24"/>
          <w:lang w:val="id-ID"/>
        </w:rPr>
        <w:lastRenderedPageBreak/>
        <w:t xml:space="preserve">dimulai dari Kitab Kejadian hingga kitab Wahyu. Pada mulanya Allah mencipkan langit dan bumi (Kej 1:1). Ia menjadikan semuanya demi kemuliaan namaNya, supaya semua ciptaanNya secara khusus manusia menyembah dan bersekutu dengan Tuhan Allah pencipta langit dan bumi ini. Namun karena dosa maka segala ciptaanNya tidak menghormati Tuhan, sehingga tujuanNya tidak tercapai. Ia tidak membinasakan bumi yang berdosa ini walaupun adil seandainya Tuhan memutuskan untuk membinasakan seluruh ciptaanNya. </w:t>
      </w:r>
    </w:p>
    <w:p w:rsidR="007D75B1" w:rsidRDefault="007D75B1" w:rsidP="007D75B1">
      <w:pPr>
        <w:pStyle w:val="BodyText"/>
        <w:tabs>
          <w:tab w:val="left" w:pos="709"/>
        </w:tabs>
        <w:spacing w:after="120" w:line="360" w:lineRule="auto"/>
        <w:jc w:val="both"/>
        <w:rPr>
          <w:noProof/>
          <w:szCs w:val="24"/>
          <w:lang w:val="id-ID"/>
        </w:rPr>
      </w:pPr>
      <w:r>
        <w:rPr>
          <w:noProof/>
          <w:szCs w:val="24"/>
          <w:lang w:val="id-ID"/>
        </w:rPr>
        <w:tab/>
      </w:r>
      <w:r w:rsidR="00EE7692" w:rsidRPr="00542D4E">
        <w:rPr>
          <w:noProof/>
          <w:szCs w:val="24"/>
          <w:lang w:val="id-ID"/>
        </w:rPr>
        <w:t xml:space="preserve">Tuhan memberitahukan hukuman atas manusia yang berdosa (Kej 2:17) namun dalam rahmatNya Tuhan memberikan janji keselamatan kepada Adam dan Hawa. Tuhan melaksanakan rencana keselamatanNya demi kemuliaanNya. Ia mengutus AnakNya yang tunggal, Yesus Kristus, menjadi manusia. Yesus Kristus melakukan tugasNya sebagai Juruselamat. Ia menderita, mati di kayu salib, dikuburkan, bangkit, dan naik ke surga. Setiap orang yang percaya kepadaNya maka jiwanya akan diselamatkan. Inilah yang menjadi inti PI. </w:t>
      </w:r>
    </w:p>
    <w:p w:rsidR="007D75B1" w:rsidRDefault="007D75B1" w:rsidP="007D75B1">
      <w:pPr>
        <w:pStyle w:val="BodyText"/>
        <w:tabs>
          <w:tab w:val="left" w:pos="709"/>
        </w:tabs>
        <w:spacing w:after="120" w:line="360" w:lineRule="auto"/>
        <w:jc w:val="both"/>
        <w:rPr>
          <w:noProof/>
          <w:szCs w:val="24"/>
          <w:lang w:val="id-ID"/>
        </w:rPr>
      </w:pPr>
      <w:r>
        <w:rPr>
          <w:noProof/>
          <w:szCs w:val="24"/>
          <w:lang w:val="id-ID"/>
        </w:rPr>
        <w:lastRenderedPageBreak/>
        <w:tab/>
      </w:r>
      <w:r w:rsidR="00EE7692" w:rsidRPr="00542D4E">
        <w:rPr>
          <w:noProof/>
          <w:szCs w:val="24"/>
          <w:lang w:val="id-ID"/>
        </w:rPr>
        <w:t xml:space="preserve">Sehubungan dengan hal di atas, maka H. Venema membuat bagan tujuan PI seperti yang terdapat di halaman tiga puluh dua. Melalui chart tersebut dapat dijelaskan bahwa semua tujuan PI yaitu pertobatan seseorang, pembaptisan orang percaya, penanaman, pembangunan atau perluasan gereja Kristus, pengumpulan semua warga Kerajaan Allah mencapai tujuan utama PI, </w:t>
      </w:r>
      <w:r w:rsidRPr="00542D4E">
        <w:rPr>
          <w:noProof/>
          <w:szCs w:val="24"/>
        </w:rPr>
        <w:t>yaitu kemuliaan nama Tuhan</w:t>
      </w:r>
      <w:r>
        <w:rPr>
          <w:noProof/>
          <w:szCs w:val="24"/>
          <w:lang w:val="id-ID"/>
        </w:rPr>
        <w:t>.</w:t>
      </w:r>
    </w:p>
    <w:p w:rsidR="007D75B1" w:rsidRPr="007D75B1" w:rsidRDefault="008A46F6" w:rsidP="007D75B1">
      <w:pPr>
        <w:pStyle w:val="BodyText"/>
        <w:tabs>
          <w:tab w:val="left" w:pos="709"/>
        </w:tabs>
        <w:spacing w:after="120" w:line="360" w:lineRule="auto"/>
        <w:jc w:val="both"/>
        <w:rPr>
          <w:noProof/>
          <w:szCs w:val="24"/>
          <w:lang w:val="id-ID"/>
        </w:rPr>
      </w:pPr>
      <w:r>
        <w:rPr>
          <w:noProof/>
          <w:szCs w:val="24"/>
        </w:rPr>
        <w:pict>
          <v:group id="_x0000_s1191" editas="canvas" style="position:absolute;left:0;text-align:left;margin-left:-34.65pt;margin-top:2.9pt;width:244.8pt;height:316.8pt;z-index:-251579904" coordorigin="1815,2351" coordsize="8640,4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2" type="#_x0000_t75" style="position:absolute;left:1815;top:2351;width:8640;height:4850" o:preferrelative="f">
              <v:fill o:detectmouseclick="t"/>
              <v:path o:extrusionok="t" o:connecttype="none"/>
              <o:lock v:ext="edit" aspectratio="f" text="t"/>
            </v:shape>
            <v:rect id="_x0000_s1193" style="position:absolute;left:1815;top:2351;width:8640;height:540">
              <v:textbox style="mso-next-textbox:#_x0000_s1193" inset="2.33681mm,1.1684mm,2.33681mm,1.1684mm">
                <w:txbxContent>
                  <w:p w:rsidR="00943E75" w:rsidRPr="0085481A" w:rsidRDefault="00943E75" w:rsidP="00EE7692">
                    <w:pPr>
                      <w:jc w:val="center"/>
                      <w:rPr>
                        <w:b/>
                        <w:sz w:val="24"/>
                        <w:szCs w:val="24"/>
                      </w:rPr>
                    </w:pPr>
                    <w:r w:rsidRPr="0085481A">
                      <w:rPr>
                        <w:b/>
                        <w:sz w:val="24"/>
                        <w:szCs w:val="24"/>
                      </w:rPr>
                      <w:t>KEMULIAAN NAMA TUHAN</w:t>
                    </w:r>
                  </w:p>
                </w:txbxContent>
              </v:textbox>
            </v:rect>
            <v:rect id="_x0000_s1194" style="position:absolute;left:1815;top:4500;width:8640;height:540">
              <v:textbox style="mso-next-textbox:#_x0000_s1194" inset="2.33681mm,1.1684mm,2.33681mm,1.1684mm">
                <w:txbxContent>
                  <w:p w:rsidR="00943E75" w:rsidRPr="0085481A" w:rsidRDefault="00943E75" w:rsidP="00EE7692">
                    <w:pPr>
                      <w:jc w:val="center"/>
                      <w:rPr>
                        <w:sz w:val="24"/>
                        <w:szCs w:val="24"/>
                      </w:rPr>
                    </w:pPr>
                    <w:r w:rsidRPr="0085481A">
                      <w:rPr>
                        <w:sz w:val="24"/>
                        <w:szCs w:val="24"/>
                      </w:rPr>
                      <w:t>Penanam, pembangunan atau perluasan gereja Kristus</w:t>
                    </w:r>
                  </w:p>
                </w:txbxContent>
              </v:textbox>
            </v:rect>
            <v:rect id="_x0000_s1195" style="position:absolute;left:1815;top:5580;width:8640;height:540">
              <v:textbox style="mso-next-textbox:#_x0000_s1195" inset="2.33681mm,1.1684mm,2.33681mm,1.1684mm">
                <w:txbxContent>
                  <w:p w:rsidR="00943E75" w:rsidRPr="0085481A" w:rsidRDefault="00943E75" w:rsidP="00EE7692">
                    <w:pPr>
                      <w:jc w:val="center"/>
                      <w:rPr>
                        <w:sz w:val="24"/>
                        <w:szCs w:val="24"/>
                      </w:rPr>
                    </w:pPr>
                    <w:r w:rsidRPr="0085481A">
                      <w:rPr>
                        <w:sz w:val="24"/>
                        <w:szCs w:val="24"/>
                      </w:rPr>
                      <w:t>Pembaptisan orang percaya</w:t>
                    </w:r>
                  </w:p>
                </w:txbxContent>
              </v:textbox>
            </v:rect>
            <v:rect id="_x0000_s1196" style="position:absolute;left:1815;top:6660;width:8640;height:541">
              <v:textbox style="mso-next-textbox:#_x0000_s1196" inset="2.33681mm,1.1684mm,2.33681mm,1.1684mm">
                <w:txbxContent>
                  <w:p w:rsidR="00943E75" w:rsidRPr="0085481A" w:rsidRDefault="00943E75" w:rsidP="00EE7692">
                    <w:pPr>
                      <w:jc w:val="center"/>
                      <w:rPr>
                        <w:sz w:val="24"/>
                        <w:szCs w:val="24"/>
                      </w:rPr>
                    </w:pPr>
                    <w:r w:rsidRPr="0085481A">
                      <w:rPr>
                        <w:sz w:val="24"/>
                        <w:szCs w:val="24"/>
                      </w:rPr>
                      <w:t>Pertobatan</w:t>
                    </w:r>
                  </w:p>
                </w:txbxContent>
              </v:textbox>
            </v:rect>
            <v:line id="_x0000_s1197" style="position:absolute;flip:y" from="6121,6120" to="6122,6661">
              <v:stroke endarrow="block"/>
            </v:line>
            <v:line id="_x0000_s1198" style="position:absolute;flip:y" from="6121,5040" to="6122,5581">
              <v:stroke endarrow="block"/>
            </v:line>
            <v:line id="_x0000_s1199" style="position:absolute;flip:y" from="6119,2880" to="6120,3421">
              <v:stroke endarrow="block"/>
            </v:line>
            <v:line id="_x0000_s1200" style="position:absolute;flip:y" from="6119,3960" to="6120,4501">
              <v:stroke endarrow="block"/>
            </v:line>
            <v:rect id="_x0000_s1201" style="position:absolute;left:1815;top:3432;width:8640;height:540">
              <v:textbox style="mso-next-textbox:#_x0000_s1201" inset="2.33681mm,1.1684mm,2.33681mm,1.1684mm">
                <w:txbxContent>
                  <w:p w:rsidR="00943E75" w:rsidRPr="0085481A" w:rsidRDefault="00943E75" w:rsidP="00EE7692">
                    <w:pPr>
                      <w:jc w:val="center"/>
                      <w:rPr>
                        <w:sz w:val="24"/>
                        <w:szCs w:val="24"/>
                      </w:rPr>
                    </w:pPr>
                    <w:r w:rsidRPr="0085481A">
                      <w:rPr>
                        <w:sz w:val="24"/>
                        <w:szCs w:val="24"/>
                      </w:rPr>
                      <w:t>Pengumpulan semua warga Kerajaan Allah</w:t>
                    </w:r>
                  </w:p>
                </w:txbxContent>
              </v:textbox>
            </v:rect>
          </v:group>
        </w:pict>
      </w:r>
    </w:p>
    <w:p w:rsidR="00EE7692" w:rsidRPr="00542D4E" w:rsidRDefault="00EE7692" w:rsidP="00D26670">
      <w:pPr>
        <w:pStyle w:val="BodyText"/>
        <w:spacing w:after="120" w:line="360" w:lineRule="auto"/>
        <w:rPr>
          <w:noProof/>
          <w:szCs w:val="24"/>
          <w:lang w:val="id-ID"/>
        </w:rPr>
      </w:pPr>
    </w:p>
    <w:p w:rsidR="00EE7692" w:rsidRPr="00542D4E" w:rsidRDefault="00EE7692" w:rsidP="00D26670">
      <w:pPr>
        <w:pStyle w:val="BodyText"/>
        <w:spacing w:after="120" w:line="360" w:lineRule="auto"/>
        <w:rPr>
          <w:noProof/>
          <w:szCs w:val="24"/>
          <w:lang w:val="id-ID"/>
        </w:rPr>
      </w:pPr>
    </w:p>
    <w:p w:rsidR="00EE7692" w:rsidRPr="00542D4E" w:rsidRDefault="00EE7692" w:rsidP="00D26670">
      <w:pPr>
        <w:pStyle w:val="BodyText"/>
        <w:spacing w:after="120" w:line="360" w:lineRule="auto"/>
        <w:rPr>
          <w:noProof/>
          <w:szCs w:val="24"/>
          <w:lang w:val="id-ID"/>
        </w:rPr>
      </w:pPr>
    </w:p>
    <w:p w:rsidR="00EE7692" w:rsidRPr="00542D4E" w:rsidRDefault="00EE7692" w:rsidP="00D26670">
      <w:pPr>
        <w:pStyle w:val="BodyText"/>
        <w:spacing w:after="120" w:line="360" w:lineRule="auto"/>
        <w:rPr>
          <w:noProof/>
          <w:szCs w:val="24"/>
          <w:lang w:val="id-ID"/>
        </w:rPr>
      </w:pPr>
    </w:p>
    <w:p w:rsidR="00EE7692" w:rsidRPr="00542D4E" w:rsidRDefault="00EE7692" w:rsidP="00D26670">
      <w:pPr>
        <w:pStyle w:val="BodyText"/>
        <w:spacing w:after="120" w:line="360" w:lineRule="auto"/>
        <w:rPr>
          <w:noProof/>
          <w:szCs w:val="24"/>
          <w:lang w:val="id-ID"/>
        </w:rPr>
      </w:pPr>
    </w:p>
    <w:p w:rsidR="00EE7692" w:rsidRPr="00542D4E" w:rsidRDefault="00EE7692" w:rsidP="00D26670">
      <w:pPr>
        <w:pStyle w:val="BodyText"/>
        <w:spacing w:after="120" w:line="360" w:lineRule="auto"/>
        <w:rPr>
          <w:noProof/>
          <w:szCs w:val="24"/>
          <w:lang w:val="id-ID"/>
        </w:rPr>
      </w:pPr>
    </w:p>
    <w:p w:rsidR="00EE7692" w:rsidRPr="00542D4E" w:rsidRDefault="00EE7692" w:rsidP="00D26670">
      <w:pPr>
        <w:pStyle w:val="BodyText"/>
        <w:spacing w:after="120" w:line="360" w:lineRule="auto"/>
        <w:rPr>
          <w:noProof/>
          <w:szCs w:val="24"/>
          <w:lang w:val="id-ID"/>
        </w:rPr>
      </w:pPr>
      <w:r w:rsidRPr="00542D4E">
        <w:rPr>
          <w:noProof/>
          <w:szCs w:val="24"/>
          <w:lang w:val="id-ID"/>
        </w:rPr>
        <w:t xml:space="preserve">. </w:t>
      </w:r>
    </w:p>
    <w:p w:rsidR="00EE7692" w:rsidRPr="00542D4E" w:rsidRDefault="00EE7692" w:rsidP="00D26670">
      <w:pPr>
        <w:spacing w:after="120" w:line="360" w:lineRule="auto"/>
        <w:rPr>
          <w:rFonts w:ascii="Times New Roman" w:hAnsi="Times New Roman"/>
          <w:noProof/>
          <w:sz w:val="24"/>
          <w:szCs w:val="24"/>
        </w:rPr>
      </w:pPr>
    </w:p>
    <w:p w:rsidR="00EE7692" w:rsidRPr="00542D4E" w:rsidRDefault="00EE7692" w:rsidP="00D26670">
      <w:pPr>
        <w:spacing w:after="120" w:line="360" w:lineRule="auto"/>
        <w:jc w:val="center"/>
        <w:rPr>
          <w:rFonts w:ascii="Times New Roman" w:hAnsi="Times New Roman"/>
          <w:b/>
          <w:noProof/>
          <w:sz w:val="24"/>
          <w:szCs w:val="24"/>
        </w:rPr>
      </w:pPr>
    </w:p>
    <w:p w:rsidR="00EE7692" w:rsidRPr="00542D4E" w:rsidRDefault="00EE7692" w:rsidP="00D26670">
      <w:pPr>
        <w:spacing w:after="120" w:line="360" w:lineRule="auto"/>
        <w:jc w:val="center"/>
        <w:rPr>
          <w:rFonts w:ascii="Times New Roman" w:hAnsi="Times New Roman"/>
          <w:b/>
          <w:noProof/>
          <w:sz w:val="24"/>
          <w:szCs w:val="24"/>
        </w:rPr>
      </w:pPr>
    </w:p>
    <w:p w:rsidR="00EE7692" w:rsidRPr="00542D4E" w:rsidRDefault="00EE7692" w:rsidP="00D26670">
      <w:pPr>
        <w:spacing w:after="120" w:line="360" w:lineRule="auto"/>
        <w:jc w:val="center"/>
        <w:rPr>
          <w:rFonts w:ascii="Times New Roman" w:hAnsi="Times New Roman"/>
          <w:b/>
          <w:noProof/>
          <w:sz w:val="24"/>
          <w:szCs w:val="24"/>
        </w:rPr>
      </w:pPr>
    </w:p>
    <w:p w:rsidR="007D75B1" w:rsidRDefault="00EE7692" w:rsidP="007D75B1">
      <w:pPr>
        <w:spacing w:after="120" w:line="360" w:lineRule="auto"/>
        <w:jc w:val="center"/>
        <w:rPr>
          <w:rFonts w:ascii="Times New Roman" w:hAnsi="Times New Roman"/>
          <w:noProof/>
          <w:sz w:val="24"/>
          <w:szCs w:val="24"/>
        </w:rPr>
      </w:pPr>
      <w:r w:rsidRPr="00542D4E">
        <w:rPr>
          <w:rFonts w:ascii="Times New Roman" w:hAnsi="Times New Roman"/>
          <w:noProof/>
          <w:sz w:val="24"/>
          <w:szCs w:val="24"/>
        </w:rPr>
        <w:t>Gambar 7</w:t>
      </w:r>
    </w:p>
    <w:p w:rsidR="00EE7692" w:rsidRPr="00542D4E" w:rsidRDefault="00EE7692" w:rsidP="007D75B1">
      <w:pPr>
        <w:spacing w:after="120" w:line="360" w:lineRule="auto"/>
        <w:jc w:val="center"/>
        <w:rPr>
          <w:rFonts w:ascii="Times New Roman" w:hAnsi="Times New Roman"/>
          <w:noProof/>
          <w:sz w:val="24"/>
          <w:szCs w:val="24"/>
        </w:rPr>
      </w:pPr>
      <w:r w:rsidRPr="00542D4E">
        <w:rPr>
          <w:rFonts w:ascii="Times New Roman" w:hAnsi="Times New Roman"/>
          <w:noProof/>
          <w:sz w:val="24"/>
          <w:szCs w:val="24"/>
        </w:rPr>
        <w:t>Chart Tujuan PI.</w:t>
      </w:r>
      <w:r w:rsidRPr="00542D4E">
        <w:rPr>
          <w:rStyle w:val="FootnoteReference"/>
          <w:rFonts w:ascii="Times New Roman" w:hAnsi="Times New Roman"/>
          <w:noProof/>
          <w:sz w:val="24"/>
          <w:szCs w:val="24"/>
        </w:rPr>
        <w:footnoteReference w:id="15"/>
      </w:r>
      <w:r w:rsidRPr="00542D4E">
        <w:rPr>
          <w:rFonts w:ascii="Times New Roman" w:hAnsi="Times New Roman"/>
          <w:noProof/>
          <w:sz w:val="24"/>
          <w:szCs w:val="24"/>
        </w:rPr>
        <w:t xml:space="preserve"> </w:t>
      </w:r>
    </w:p>
    <w:p w:rsidR="00EE7692" w:rsidRPr="00542D4E" w:rsidRDefault="00EE7692" w:rsidP="007D75B1">
      <w:pPr>
        <w:tabs>
          <w:tab w:val="left" w:pos="709"/>
        </w:tabs>
        <w:spacing w:after="120" w:line="360" w:lineRule="auto"/>
        <w:jc w:val="both"/>
        <w:rPr>
          <w:rFonts w:ascii="Times New Roman" w:hAnsi="Times New Roman"/>
          <w:noProof/>
          <w:sz w:val="24"/>
          <w:szCs w:val="24"/>
        </w:rPr>
      </w:pPr>
      <w:r w:rsidRPr="00542D4E">
        <w:rPr>
          <w:rFonts w:ascii="Times New Roman" w:hAnsi="Times New Roman"/>
          <w:noProof/>
          <w:sz w:val="24"/>
          <w:szCs w:val="24"/>
        </w:rPr>
        <w:lastRenderedPageBreak/>
        <w:t xml:space="preserve"> </w:t>
      </w:r>
      <w:r w:rsidRPr="00542D4E">
        <w:rPr>
          <w:rFonts w:ascii="Times New Roman" w:hAnsi="Times New Roman"/>
          <w:noProof/>
          <w:sz w:val="24"/>
          <w:szCs w:val="24"/>
        </w:rPr>
        <w:tab/>
        <w:t xml:space="preserve">Ada pemahaman tujuan PI yang lain yaitu Social Gospel atau Injil Sosial.  Pemahaman ini timbul di Amerika Serikat yang merupakan gerakan perlawanan terhadap PI yang mengutamakan pembangunan gereja dan pertobatan pribadi sebagai tujuannya tanpa konkret yang nyata. Menurut mereka, dalam pelaksanaan PI gereja-gereja hanya memberi perhatian pada pertobataan orang menjadi percaya, tanpa memperhatikan keadaan sosial yang kacau. Gerakan </w:t>
      </w:r>
      <w:r w:rsidRPr="00542D4E">
        <w:rPr>
          <w:rFonts w:ascii="Times New Roman" w:hAnsi="Times New Roman"/>
          <w:i/>
          <w:noProof/>
          <w:sz w:val="24"/>
          <w:szCs w:val="24"/>
        </w:rPr>
        <w:t>Social Gospel</w:t>
      </w:r>
      <w:r w:rsidRPr="00542D4E">
        <w:rPr>
          <w:rFonts w:ascii="Times New Roman" w:hAnsi="Times New Roman"/>
          <w:noProof/>
          <w:sz w:val="24"/>
          <w:szCs w:val="24"/>
        </w:rPr>
        <w:t xml:space="preserve"> ini menyebut bermacam-macam kemelut sosial yaitu:</w:t>
      </w:r>
    </w:p>
    <w:tbl>
      <w:tblPr>
        <w:tblStyle w:val="TableTheme"/>
        <w:tblW w:w="0" w:type="auto"/>
        <w:tblLook w:val="01E0"/>
      </w:tblPr>
      <w:tblGrid>
        <w:gridCol w:w="1973"/>
        <w:gridCol w:w="2142"/>
      </w:tblGrid>
      <w:tr w:rsidR="00EE7692" w:rsidRPr="00542D4E" w:rsidTr="0083136B">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Dalam kehidupan pribadi</w:t>
            </w:r>
          </w:p>
        </w:tc>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Minuman keras, judi</w:t>
            </w:r>
          </w:p>
        </w:tc>
      </w:tr>
      <w:tr w:rsidR="00EE7692" w:rsidRPr="00542D4E" w:rsidTr="0083136B">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Dalam kehidupan keluarga</w:t>
            </w:r>
          </w:p>
        </w:tc>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Poligami, pelecehan seksual, mengawinkan anak pada usia muda, membunuh janda setelah kematian suaminya</w:t>
            </w:r>
          </w:p>
        </w:tc>
      </w:tr>
      <w:tr w:rsidR="00EE7692" w:rsidRPr="00542D4E" w:rsidTr="0083136B">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Dalam kehidupan rakyat</w:t>
            </w:r>
          </w:p>
        </w:tc>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Hamba sistem adapt, penghukuman orang yang tak bersalah, penyakit</w:t>
            </w:r>
          </w:p>
        </w:tc>
      </w:tr>
      <w:tr w:rsidR="00EE7692" w:rsidRPr="00542D4E" w:rsidTr="0083136B">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Dalam kehidupan nasional</w:t>
            </w:r>
          </w:p>
        </w:tc>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Korupsi, keadilan bagi seluruh rakyat</w:t>
            </w:r>
          </w:p>
        </w:tc>
      </w:tr>
      <w:tr w:rsidR="00EE7692" w:rsidRPr="00542D4E" w:rsidTr="0083136B">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Di bidang agama</w:t>
            </w:r>
          </w:p>
        </w:tc>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Sihir, kemunafikan, paksaan</w:t>
            </w:r>
          </w:p>
        </w:tc>
      </w:tr>
      <w:tr w:rsidR="00EE7692" w:rsidRPr="00542D4E" w:rsidTr="0083136B">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Di bidang perdagangan</w:t>
            </w:r>
          </w:p>
        </w:tc>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 xml:space="preserve">Menipu dengan timbangan, harga atau kualitas barang </w:t>
            </w:r>
            <w:r w:rsidRPr="00542D4E">
              <w:rPr>
                <w:noProof/>
                <w:sz w:val="24"/>
                <w:szCs w:val="24"/>
              </w:rPr>
              <w:lastRenderedPageBreak/>
              <w:t>dagangan</w:t>
            </w:r>
          </w:p>
        </w:tc>
      </w:tr>
      <w:tr w:rsidR="00EE7692" w:rsidRPr="00542D4E" w:rsidTr="0083136B">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lastRenderedPageBreak/>
              <w:t>Di bidang ekonomi</w:t>
            </w:r>
          </w:p>
        </w:tc>
        <w:tc>
          <w:tcPr>
            <w:tcW w:w="4428" w:type="dxa"/>
          </w:tcPr>
          <w:p w:rsidR="00EE7692" w:rsidRPr="00542D4E" w:rsidRDefault="00EE7692" w:rsidP="007D75B1">
            <w:pPr>
              <w:spacing w:after="120" w:line="240" w:lineRule="auto"/>
              <w:jc w:val="both"/>
              <w:rPr>
                <w:noProof/>
                <w:sz w:val="24"/>
                <w:szCs w:val="24"/>
              </w:rPr>
            </w:pPr>
            <w:r w:rsidRPr="00542D4E">
              <w:rPr>
                <w:noProof/>
                <w:sz w:val="24"/>
                <w:szCs w:val="24"/>
              </w:rPr>
              <w:t>Kemiskinan, ketertinggalan, kesenjangan sosial.</w:t>
            </w:r>
          </w:p>
        </w:tc>
      </w:tr>
    </w:tbl>
    <w:p w:rsidR="00EE7692" w:rsidRPr="00542D4E" w:rsidRDefault="00EE7692" w:rsidP="002E4818">
      <w:pPr>
        <w:spacing w:after="120" w:line="240" w:lineRule="auto"/>
        <w:rPr>
          <w:rFonts w:ascii="Times New Roman" w:hAnsi="Times New Roman"/>
          <w:noProof/>
          <w:sz w:val="24"/>
          <w:szCs w:val="24"/>
        </w:rPr>
      </w:pPr>
    </w:p>
    <w:p w:rsidR="00EE7692" w:rsidRPr="00542D4E" w:rsidRDefault="00EE7692" w:rsidP="007D75B1">
      <w:pPr>
        <w:tabs>
          <w:tab w:val="left" w:pos="709"/>
        </w:tabs>
        <w:spacing w:after="120" w:line="360" w:lineRule="auto"/>
        <w:jc w:val="both"/>
        <w:rPr>
          <w:rFonts w:ascii="Times New Roman" w:hAnsi="Times New Roman"/>
          <w:noProof/>
          <w:sz w:val="24"/>
          <w:szCs w:val="24"/>
        </w:rPr>
      </w:pPr>
      <w:r w:rsidRPr="00542D4E">
        <w:rPr>
          <w:rFonts w:ascii="Times New Roman" w:hAnsi="Times New Roman"/>
          <w:noProof/>
          <w:sz w:val="24"/>
          <w:szCs w:val="24"/>
        </w:rPr>
        <w:tab/>
        <w:t>Gereja yang mengabaikan kemelut sosial ini dan hanya memperhatikan kelahiran kembali disebut gereja yang munafik. Memang ada kebenaran dalam kebenaran dalam Gerakan Injil Sosial ini yaitu memperhatikan keadaan sosial yang ada, tetapi sayangnya gerakan ini mengabaikan kebutuhan yang paling asasi dan hakiki yaitu keselamatan orang berdosa oleh darah Yesus Kristus. Apapun bantuan sosial tidak akan menghapuskan kesulitan manusia, jika akar segala kesulitan yaitu dosa tidak dibongkar. Latar belakang Gerakan Injil Sosial ini ialah filsafat-filsafat seperti humanisme yang mengutamakan kebaikan manusia dan kemampuannya untuk berkembang di segala bidang kehidupan. Jadi keadilan sosial itu tidak diletakkan pada fondasi yang kuat yaitu pengampunan oleh Kristus.</w:t>
      </w:r>
      <w:r w:rsidRPr="00542D4E">
        <w:rPr>
          <w:rStyle w:val="FootnoteReference"/>
          <w:rFonts w:ascii="Times New Roman" w:hAnsi="Times New Roman"/>
          <w:noProof/>
          <w:sz w:val="24"/>
          <w:szCs w:val="24"/>
        </w:rPr>
        <w:footnoteReference w:id="16"/>
      </w:r>
    </w:p>
    <w:p w:rsidR="007D75B1" w:rsidRDefault="007D75B1" w:rsidP="00D26670">
      <w:pPr>
        <w:spacing w:after="120" w:line="360" w:lineRule="auto"/>
        <w:rPr>
          <w:rFonts w:ascii="Times New Roman" w:hAnsi="Times New Roman"/>
          <w:b/>
          <w:noProof/>
          <w:sz w:val="24"/>
          <w:szCs w:val="24"/>
        </w:rPr>
      </w:pPr>
    </w:p>
    <w:p w:rsidR="007D75B1" w:rsidRDefault="007D75B1" w:rsidP="00D26670">
      <w:pPr>
        <w:spacing w:after="120" w:line="360" w:lineRule="auto"/>
        <w:rPr>
          <w:rFonts w:ascii="Times New Roman" w:hAnsi="Times New Roman"/>
          <w:b/>
          <w:noProof/>
          <w:sz w:val="24"/>
          <w:szCs w:val="24"/>
        </w:rPr>
      </w:pPr>
    </w:p>
    <w:p w:rsidR="00EE7692" w:rsidRPr="00542D4E" w:rsidRDefault="00EE7692" w:rsidP="007D75B1">
      <w:pPr>
        <w:spacing w:after="120" w:line="360" w:lineRule="auto"/>
        <w:jc w:val="center"/>
        <w:rPr>
          <w:rFonts w:ascii="Times New Roman" w:hAnsi="Times New Roman"/>
          <w:b/>
          <w:noProof/>
          <w:sz w:val="24"/>
          <w:szCs w:val="24"/>
        </w:rPr>
      </w:pPr>
      <w:r w:rsidRPr="00542D4E">
        <w:rPr>
          <w:rFonts w:ascii="Times New Roman" w:hAnsi="Times New Roman"/>
          <w:b/>
          <w:noProof/>
          <w:sz w:val="24"/>
          <w:szCs w:val="24"/>
        </w:rPr>
        <w:lastRenderedPageBreak/>
        <w:t>Metode Pemberitaan Injil</w:t>
      </w:r>
    </w:p>
    <w:p w:rsidR="007D75B1" w:rsidRDefault="00EE7692" w:rsidP="007D75B1">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Metode PI adalah sarana yang dipakai agar tujuan PI tersebut dapat tercapai. Ada berbagai macam metode dalam PI dan kebanyakan orang percaya menjadi bingung metode apa yang akan dipakai. Dalam suatu mata kuliah Pdt. Dr. Chris Marantika, Th.D.,D.D. mengatakan “</w:t>
      </w:r>
      <w:r w:rsidRPr="00542D4E">
        <w:rPr>
          <w:rFonts w:ascii="Times New Roman" w:hAnsi="Times New Roman"/>
          <w:i/>
          <w:noProof/>
          <w:sz w:val="24"/>
          <w:szCs w:val="24"/>
        </w:rPr>
        <w:t xml:space="preserve">Man looks metod, God looks heart.” </w:t>
      </w:r>
      <w:r w:rsidRPr="00542D4E">
        <w:rPr>
          <w:rFonts w:ascii="Times New Roman" w:hAnsi="Times New Roman"/>
          <w:noProof/>
          <w:sz w:val="24"/>
          <w:szCs w:val="24"/>
        </w:rPr>
        <w:t xml:space="preserve"> Jadi yang terpenting bukan metode yang dipakai, tetapi kesungguhan hati dari si pembawa berita Injil itu.</w:t>
      </w:r>
      <w:r w:rsidRPr="00542D4E">
        <w:rPr>
          <w:rStyle w:val="FootnoteReference"/>
          <w:rFonts w:ascii="Times New Roman" w:hAnsi="Times New Roman"/>
          <w:noProof/>
          <w:sz w:val="24"/>
          <w:szCs w:val="24"/>
        </w:rPr>
        <w:footnoteReference w:id="17"/>
      </w:r>
      <w:r w:rsidRPr="00542D4E">
        <w:rPr>
          <w:rFonts w:ascii="Times New Roman" w:hAnsi="Times New Roman"/>
          <w:noProof/>
          <w:sz w:val="24"/>
          <w:szCs w:val="24"/>
        </w:rPr>
        <w:t xml:space="preserve"> Atau dengan kata lain yang penting dan utama bukan caranya atau metodenya, melainkan inti beritanya. Metode yang dipakai haruslah membuat berita Injil itu jelas dan mudah dimengerti oleh pendengar. Dengan demikian mereka dapat menanggapi pemberitaan itu dengan penuh pengertian dan tanggung jawab. </w:t>
      </w:r>
    </w:p>
    <w:p w:rsidR="007D75B1" w:rsidRDefault="00EE7692" w:rsidP="007D75B1">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Ciri-ciri khas pelayanan Yesus itulah yang menjadi dasar bagi semua metode PI yang dipakai. Beberapa ciri khas itu ialah: Pertama, Yesus merendahkan dan menyerupakan diriNya dengan orang-orang yang akan  dikabari InjilNya (Fil 2:7; Mrk 10:45). Kedua, Yesus menyangkal diri untuk </w:t>
      </w:r>
      <w:r w:rsidRPr="00542D4E">
        <w:rPr>
          <w:rFonts w:ascii="Times New Roman" w:hAnsi="Times New Roman"/>
          <w:noProof/>
          <w:sz w:val="24"/>
          <w:szCs w:val="24"/>
        </w:rPr>
        <w:lastRenderedPageBreak/>
        <w:t xml:space="preserve">tunduk kepada kehendak Bapa Surgawi dalam menunaikan tugasNya (Yoh 5:30; 6:38). Ketiga, Yesus tidak pernah mencari popularitas bagi diriNya. Ia senantiasa memuliakan BapaNya dan menyatakan BapaNya kepada manusia (Yoh 5:31).  Keempat, Yesus memberikan nyawaNya sendiri untuk domba-dombaNya (Yoh 10:11). </w:t>
      </w:r>
    </w:p>
    <w:p w:rsidR="007D75B1" w:rsidRDefault="00EE7692" w:rsidP="007D75B1">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Dalam Perjanjian Baru ada beberapa metode yang dipakai oleh Tuhan Yesus dan Para Rasul yaitu: Pertama, khotbah-khotbah di rumah ibadah (Luk 4:6; Kis 18:4). Kedua, khotbah-khotbah di padang dan bukit (Mat 5:1-7). Ketiga, pemberitaan kepada pribadi-pribadi (Yoh 4; Kis 8:26-40). Keempat, mendidik suatu kelompok inti (Mrk 3:14; Luk 6:12). Kelima, perkunjungan rumah (Luk 7:36-50; 10:38-42).</w:t>
      </w:r>
    </w:p>
    <w:p w:rsidR="007D75B1" w:rsidRDefault="00EE7692" w:rsidP="007D75B1">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Dalam konteks pemberitaan Injil di Indonesia, metode Pemberitaan Injil secara pribadi dapat dilakukan di rumah tangga atau keluarga sanak saudara, dalam perjalanan di bis atau angkutan umum lainnya, di tempat kerja, dan kepada orang sakit di Rumah Sakit. Sedangkan metode pemberitaan Injil secara umum dapat dilakukan seperti PI </w:t>
      </w:r>
      <w:r w:rsidRPr="00542D4E">
        <w:rPr>
          <w:rFonts w:ascii="Times New Roman" w:hAnsi="Times New Roman"/>
          <w:noProof/>
          <w:sz w:val="24"/>
          <w:szCs w:val="24"/>
        </w:rPr>
        <w:lastRenderedPageBreak/>
        <w:t>di gereja, di rumah sakit Umum, di Lembaga Pemasyarakatan, melalui kelompok masyarakat tertentu, di tanah lapang dengan mengadakan KKR (Kebaktian Kebangunan Rohani), lewat media massa umum yaitu Televisi, Koran, Majalah, Buku, dan tentunya Radio.</w:t>
      </w:r>
    </w:p>
    <w:p w:rsidR="00EE7692" w:rsidRDefault="00EE7692" w:rsidP="007D75B1">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Metode yang penulis amati, yang agaknya cocok dengan situasi sekarang ini ialah lewat bantuan tsunami di Aceh dan juga lewat membuka lapangan kerja bagi orang mereka yang akan diinjili (disebut juga “orang fokus”). Dalam berbagai kegiatan yang masih saja dilakukan sampai saat ini, yaitu melakukan bantuan bagi korban tsunami di Aceh yang pada umumnya beragama Islam, maka keadaan mereka menjadi terbuka. Sebelum gelombang tsunami datang, mereka sangat tertutup terhadap kekristenan, tetapi pasca tsunami mereka lebih terbuka. Dalam proses memberikan bantuan, penulis bersahabat dengan mereka sehingga ada kesempatan untuk melakukan PI secara pribadi. Metode seperti ini cukup efektif  dan menghasilkan buah yang abadi yaitu jiwa-jiwa yang percaya kepada Tuhan Yesus. Metode yang kedua ialah </w:t>
      </w:r>
      <w:r w:rsidRPr="00542D4E">
        <w:rPr>
          <w:rFonts w:ascii="Times New Roman" w:hAnsi="Times New Roman"/>
          <w:noProof/>
          <w:sz w:val="24"/>
          <w:szCs w:val="24"/>
        </w:rPr>
        <w:lastRenderedPageBreak/>
        <w:t>lewat membuka lapangan kerja bagi orang Islam, sehingga penulis amati sendiri, ada beberapa orang Islam yang mau percaya kepada Tuhan Yesus. Mereka melihat kasih Yesus yang begitu nyata lewat kebaikan hati orang Kristen.</w:t>
      </w:r>
    </w:p>
    <w:p w:rsidR="00B21F5C" w:rsidRDefault="00B21F5C" w:rsidP="00B21F5C">
      <w:pPr>
        <w:spacing w:after="120" w:line="360" w:lineRule="auto"/>
        <w:jc w:val="both"/>
        <w:rPr>
          <w:rFonts w:ascii="Times New Roman" w:hAnsi="Times New Roman"/>
          <w:noProof/>
          <w:sz w:val="24"/>
          <w:szCs w:val="24"/>
        </w:rPr>
      </w:pPr>
    </w:p>
    <w:p w:rsidR="00B21F5C" w:rsidRPr="00B21F5C" w:rsidRDefault="00B21F5C" w:rsidP="00B21F5C">
      <w:pPr>
        <w:spacing w:after="120" w:line="360" w:lineRule="auto"/>
        <w:jc w:val="center"/>
        <w:rPr>
          <w:rFonts w:ascii="Times New Roman" w:hAnsi="Times New Roman"/>
          <w:b/>
          <w:noProof/>
          <w:sz w:val="24"/>
          <w:szCs w:val="24"/>
        </w:rPr>
      </w:pPr>
      <w:r w:rsidRPr="00B21F5C">
        <w:rPr>
          <w:rFonts w:ascii="Times New Roman" w:hAnsi="Times New Roman"/>
          <w:b/>
          <w:noProof/>
          <w:sz w:val="24"/>
          <w:szCs w:val="24"/>
        </w:rPr>
        <w:t>DAFTAR PUSTAKA</w:t>
      </w:r>
    </w:p>
    <w:p w:rsidR="00B21F5C" w:rsidRPr="00B21F5C" w:rsidRDefault="00B21F5C" w:rsidP="00B21F5C">
      <w:pPr>
        <w:pStyle w:val="FootnoteText"/>
        <w:tabs>
          <w:tab w:val="left" w:pos="284"/>
        </w:tabs>
        <w:ind w:left="709" w:hanging="709"/>
        <w:jc w:val="both"/>
        <w:rPr>
          <w:rFonts w:ascii="Times New Roman" w:hAnsi="Times New Roman"/>
          <w:sz w:val="24"/>
          <w:szCs w:val="24"/>
        </w:rPr>
      </w:pPr>
      <w:r w:rsidRPr="00B21F5C">
        <w:rPr>
          <w:rFonts w:ascii="Times New Roman" w:hAnsi="Times New Roman"/>
          <w:sz w:val="24"/>
          <w:szCs w:val="24"/>
        </w:rPr>
        <w:t xml:space="preserve">Chris Marantika, Catatan Kuliah, Teologi Pertumbuhan Gereja, sem. III, 2004 </w:t>
      </w:r>
    </w:p>
    <w:p w:rsidR="00B21F5C" w:rsidRPr="00B21F5C" w:rsidRDefault="00B21F5C" w:rsidP="00B21F5C">
      <w:pPr>
        <w:pStyle w:val="FootnoteText"/>
        <w:tabs>
          <w:tab w:val="left" w:pos="284"/>
        </w:tabs>
        <w:ind w:left="709" w:hanging="709"/>
        <w:jc w:val="both"/>
        <w:rPr>
          <w:rFonts w:ascii="Times New Roman" w:hAnsi="Times New Roman"/>
          <w:sz w:val="24"/>
          <w:szCs w:val="24"/>
        </w:rPr>
      </w:pPr>
    </w:p>
    <w:p w:rsidR="00B21F5C" w:rsidRPr="00B21F5C" w:rsidRDefault="00B21F5C" w:rsidP="00B21F5C">
      <w:pPr>
        <w:pStyle w:val="FootnoteText"/>
        <w:tabs>
          <w:tab w:val="left" w:pos="284"/>
        </w:tabs>
        <w:ind w:left="709" w:hanging="709"/>
        <w:jc w:val="both"/>
        <w:rPr>
          <w:rFonts w:ascii="Times New Roman" w:hAnsi="Times New Roman"/>
          <w:sz w:val="24"/>
          <w:szCs w:val="24"/>
        </w:rPr>
      </w:pPr>
      <w:r w:rsidRPr="00B21F5C">
        <w:rPr>
          <w:rFonts w:ascii="Times New Roman" w:hAnsi="Times New Roman"/>
          <w:sz w:val="24"/>
          <w:szCs w:val="24"/>
        </w:rPr>
        <w:t xml:space="preserve">D.W. Ellis, </w:t>
      </w:r>
      <w:r w:rsidRPr="00B21F5C">
        <w:rPr>
          <w:rFonts w:ascii="Times New Roman" w:hAnsi="Times New Roman"/>
          <w:i/>
          <w:sz w:val="24"/>
          <w:szCs w:val="24"/>
        </w:rPr>
        <w:t>Metode Penginjilan,</w:t>
      </w:r>
      <w:r w:rsidRPr="00B21F5C">
        <w:rPr>
          <w:rFonts w:ascii="Times New Roman" w:hAnsi="Times New Roman"/>
          <w:sz w:val="24"/>
          <w:szCs w:val="24"/>
        </w:rPr>
        <w:t xml:space="preserve"> Jakarta: Yayasan Komunikasi Bina Kasih/OMF, 1999</w:t>
      </w:r>
    </w:p>
    <w:p w:rsidR="00B21F5C" w:rsidRPr="00B21F5C" w:rsidRDefault="00B21F5C" w:rsidP="00B21F5C">
      <w:pPr>
        <w:pStyle w:val="FootnoteText"/>
        <w:tabs>
          <w:tab w:val="left" w:pos="284"/>
        </w:tabs>
        <w:ind w:left="709" w:hanging="709"/>
        <w:jc w:val="both"/>
        <w:rPr>
          <w:rFonts w:ascii="Times New Roman" w:hAnsi="Times New Roman"/>
          <w:sz w:val="24"/>
          <w:szCs w:val="24"/>
        </w:rPr>
      </w:pPr>
    </w:p>
    <w:p w:rsidR="00B21F5C" w:rsidRDefault="00B21F5C" w:rsidP="00B21F5C">
      <w:pPr>
        <w:pStyle w:val="FootnoteText"/>
        <w:tabs>
          <w:tab w:val="left" w:pos="284"/>
        </w:tabs>
        <w:ind w:left="709" w:hanging="709"/>
        <w:jc w:val="both"/>
        <w:rPr>
          <w:rFonts w:ascii="Times New Roman" w:hAnsi="Times New Roman"/>
          <w:sz w:val="24"/>
          <w:szCs w:val="24"/>
        </w:rPr>
      </w:pPr>
      <w:r w:rsidRPr="00B21F5C">
        <w:rPr>
          <w:rFonts w:ascii="Times New Roman" w:hAnsi="Times New Roman"/>
          <w:sz w:val="24"/>
          <w:szCs w:val="24"/>
        </w:rPr>
        <w:t xml:space="preserve">Henk Venema, </w:t>
      </w:r>
      <w:r w:rsidRPr="00B21F5C">
        <w:rPr>
          <w:rFonts w:ascii="Times New Roman" w:hAnsi="Times New Roman"/>
          <w:i/>
          <w:iCs/>
          <w:sz w:val="24"/>
          <w:szCs w:val="24"/>
        </w:rPr>
        <w:t xml:space="preserve">Injil Untuk Semua Orang, </w:t>
      </w:r>
      <w:r w:rsidRPr="00B21F5C">
        <w:rPr>
          <w:rFonts w:ascii="Times New Roman" w:hAnsi="Times New Roman"/>
          <w:sz w:val="24"/>
          <w:szCs w:val="24"/>
        </w:rPr>
        <w:t>Jakarta: Yayasan Bina Kasih, 1997</w:t>
      </w:r>
    </w:p>
    <w:p w:rsidR="004268AC" w:rsidRDefault="004268AC" w:rsidP="004268AC">
      <w:pPr>
        <w:pStyle w:val="FootnoteText"/>
        <w:rPr>
          <w:sz w:val="24"/>
          <w:szCs w:val="24"/>
        </w:rPr>
      </w:pPr>
    </w:p>
    <w:p w:rsidR="004268AC" w:rsidRPr="004268AC" w:rsidRDefault="004268AC" w:rsidP="004268AC">
      <w:pPr>
        <w:pStyle w:val="FootnoteText"/>
        <w:ind w:left="720" w:hanging="720"/>
        <w:rPr>
          <w:rFonts w:ascii="Times New Roman" w:hAnsi="Times New Roman"/>
          <w:sz w:val="24"/>
          <w:szCs w:val="24"/>
        </w:rPr>
      </w:pPr>
      <w:r w:rsidRPr="004268AC">
        <w:rPr>
          <w:rFonts w:ascii="Times New Roman" w:hAnsi="Times New Roman"/>
          <w:sz w:val="24"/>
          <w:szCs w:val="24"/>
        </w:rPr>
        <w:t xml:space="preserve">Kuiper, Arie de, </w:t>
      </w:r>
      <w:r w:rsidRPr="004268AC">
        <w:rPr>
          <w:rFonts w:ascii="Times New Roman" w:hAnsi="Times New Roman"/>
          <w:i/>
          <w:sz w:val="24"/>
          <w:szCs w:val="24"/>
        </w:rPr>
        <w:t>Missiologia</w:t>
      </w:r>
      <w:r w:rsidRPr="004268AC">
        <w:rPr>
          <w:rFonts w:ascii="Times New Roman" w:hAnsi="Times New Roman"/>
          <w:sz w:val="24"/>
          <w:szCs w:val="24"/>
        </w:rPr>
        <w:t xml:space="preserve">. Jakarta: BPK Gunung Mulia, 1988. </w:t>
      </w:r>
    </w:p>
    <w:p w:rsidR="004268AC" w:rsidRDefault="004268AC" w:rsidP="004268AC">
      <w:pPr>
        <w:pStyle w:val="EndnoteText"/>
        <w:ind w:left="720" w:hanging="720"/>
        <w:rPr>
          <w:sz w:val="24"/>
          <w:szCs w:val="24"/>
          <w:lang w:val="id-ID"/>
        </w:rPr>
      </w:pPr>
    </w:p>
    <w:p w:rsidR="004268AC" w:rsidRPr="004268AC" w:rsidRDefault="004268AC" w:rsidP="004268AC">
      <w:pPr>
        <w:pStyle w:val="EndnoteText"/>
        <w:ind w:left="720" w:hanging="720"/>
        <w:rPr>
          <w:sz w:val="24"/>
          <w:szCs w:val="24"/>
        </w:rPr>
      </w:pPr>
      <w:r w:rsidRPr="004268AC">
        <w:rPr>
          <w:sz w:val="24"/>
          <w:szCs w:val="24"/>
        </w:rPr>
        <w:t xml:space="preserve">Siahaan, Ranto Sari, </w:t>
      </w:r>
      <w:r w:rsidRPr="004268AC">
        <w:rPr>
          <w:i/>
          <w:iCs/>
          <w:sz w:val="24"/>
          <w:szCs w:val="24"/>
        </w:rPr>
        <w:t>Diktat: Antropologi Lintas Budaya</w:t>
      </w:r>
      <w:r w:rsidRPr="004268AC">
        <w:rPr>
          <w:sz w:val="24"/>
          <w:szCs w:val="24"/>
        </w:rPr>
        <w:t>. Medan: STII, 2002.</w:t>
      </w:r>
    </w:p>
    <w:p w:rsidR="004268AC" w:rsidRPr="00B21F5C" w:rsidRDefault="004268AC" w:rsidP="00B21F5C">
      <w:pPr>
        <w:pStyle w:val="FootnoteText"/>
        <w:tabs>
          <w:tab w:val="left" w:pos="284"/>
        </w:tabs>
        <w:ind w:left="709" w:hanging="709"/>
        <w:jc w:val="both"/>
        <w:rPr>
          <w:rFonts w:ascii="Times New Roman" w:hAnsi="Times New Roman"/>
          <w:sz w:val="24"/>
          <w:szCs w:val="24"/>
        </w:rPr>
      </w:pPr>
    </w:p>
    <w:p w:rsidR="00B21F5C" w:rsidRPr="00542D4E" w:rsidRDefault="00B21F5C" w:rsidP="00B21F5C">
      <w:pPr>
        <w:spacing w:after="120" w:line="360" w:lineRule="auto"/>
        <w:jc w:val="center"/>
        <w:rPr>
          <w:rFonts w:ascii="Times New Roman" w:hAnsi="Times New Roman"/>
          <w:noProof/>
          <w:sz w:val="24"/>
          <w:szCs w:val="24"/>
        </w:rPr>
      </w:pPr>
    </w:p>
    <w:p w:rsidR="00EE7692" w:rsidRPr="00542D4E" w:rsidRDefault="00EE7692" w:rsidP="00D26670">
      <w:pPr>
        <w:spacing w:after="120" w:line="360" w:lineRule="auto"/>
        <w:rPr>
          <w:rFonts w:ascii="Times New Roman" w:hAnsi="Times New Roman"/>
          <w:noProof/>
          <w:sz w:val="24"/>
          <w:szCs w:val="24"/>
        </w:rPr>
      </w:pPr>
    </w:p>
    <w:p w:rsidR="009628E3" w:rsidRPr="00542D4E" w:rsidRDefault="009628E3" w:rsidP="00D26670">
      <w:pPr>
        <w:spacing w:after="120" w:line="360" w:lineRule="auto"/>
        <w:jc w:val="both"/>
        <w:rPr>
          <w:rFonts w:ascii="Times New Roman" w:hAnsi="Times New Roman"/>
          <w:color w:val="000000" w:themeColor="text1"/>
          <w:sz w:val="24"/>
          <w:szCs w:val="24"/>
        </w:rPr>
      </w:pPr>
    </w:p>
    <w:p w:rsidR="009628E3" w:rsidRPr="00542D4E" w:rsidRDefault="009628E3" w:rsidP="00D26670">
      <w:pPr>
        <w:spacing w:after="120" w:line="360" w:lineRule="auto"/>
        <w:jc w:val="both"/>
        <w:rPr>
          <w:rFonts w:ascii="Times New Roman" w:hAnsi="Times New Roman"/>
          <w:sz w:val="24"/>
          <w:szCs w:val="24"/>
        </w:rPr>
      </w:pPr>
    </w:p>
    <w:p w:rsidR="009628E3" w:rsidRPr="00542D4E" w:rsidRDefault="009628E3" w:rsidP="00D26670">
      <w:pPr>
        <w:spacing w:after="120" w:line="360" w:lineRule="auto"/>
        <w:rPr>
          <w:rFonts w:ascii="Times New Roman" w:hAnsi="Times New Roman"/>
          <w:sz w:val="24"/>
          <w:szCs w:val="24"/>
        </w:rPr>
      </w:pPr>
    </w:p>
    <w:p w:rsidR="009628E3" w:rsidRPr="00542D4E" w:rsidRDefault="009628E3" w:rsidP="00D26670">
      <w:pPr>
        <w:spacing w:after="120" w:line="360" w:lineRule="auto"/>
        <w:ind w:left="360"/>
        <w:rPr>
          <w:rFonts w:ascii="Times New Roman" w:hAnsi="Times New Roman"/>
          <w:sz w:val="24"/>
          <w:szCs w:val="24"/>
        </w:rPr>
      </w:pPr>
    </w:p>
    <w:p w:rsidR="009628E3" w:rsidRPr="00542D4E" w:rsidRDefault="009628E3" w:rsidP="00D26670">
      <w:pPr>
        <w:spacing w:after="120" w:line="360" w:lineRule="auto"/>
        <w:ind w:left="360"/>
        <w:rPr>
          <w:rFonts w:ascii="Times New Roman" w:hAnsi="Times New Roman"/>
          <w:sz w:val="24"/>
          <w:szCs w:val="24"/>
        </w:rPr>
      </w:pPr>
    </w:p>
    <w:p w:rsidR="009628E3" w:rsidRPr="00542D4E" w:rsidRDefault="009628E3" w:rsidP="00D26670">
      <w:pPr>
        <w:spacing w:after="120" w:line="360" w:lineRule="auto"/>
        <w:ind w:left="360"/>
        <w:rPr>
          <w:rFonts w:ascii="Times New Roman" w:hAnsi="Times New Roman"/>
          <w:sz w:val="24"/>
          <w:szCs w:val="24"/>
        </w:rPr>
      </w:pPr>
    </w:p>
    <w:p w:rsidR="009628E3" w:rsidRPr="00542D4E" w:rsidRDefault="009628E3" w:rsidP="00D26670">
      <w:pPr>
        <w:spacing w:after="120" w:line="360" w:lineRule="auto"/>
        <w:ind w:left="360"/>
        <w:rPr>
          <w:rFonts w:ascii="Times New Roman" w:hAnsi="Times New Roman"/>
          <w:sz w:val="24"/>
          <w:szCs w:val="24"/>
        </w:rPr>
      </w:pPr>
    </w:p>
    <w:p w:rsidR="009628E3" w:rsidRPr="00542D4E" w:rsidRDefault="009628E3" w:rsidP="00D26670">
      <w:pPr>
        <w:spacing w:after="120" w:line="360" w:lineRule="auto"/>
        <w:ind w:left="360"/>
        <w:rPr>
          <w:rFonts w:ascii="Times New Roman" w:hAnsi="Times New Roman"/>
          <w:sz w:val="24"/>
          <w:szCs w:val="24"/>
        </w:rPr>
      </w:pPr>
    </w:p>
    <w:p w:rsidR="009628E3" w:rsidRPr="00542D4E" w:rsidRDefault="009628E3" w:rsidP="00D26670">
      <w:pPr>
        <w:spacing w:after="120" w:line="360" w:lineRule="auto"/>
        <w:ind w:left="360"/>
        <w:rPr>
          <w:rFonts w:ascii="Times New Roman" w:hAnsi="Times New Roman"/>
          <w:sz w:val="24"/>
          <w:szCs w:val="24"/>
        </w:rPr>
      </w:pPr>
    </w:p>
    <w:p w:rsidR="009628E3" w:rsidRPr="00542D4E" w:rsidRDefault="009628E3"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42D4E" w:rsidRDefault="0085481A" w:rsidP="00D26670">
      <w:pPr>
        <w:spacing w:after="120" w:line="360" w:lineRule="auto"/>
        <w:ind w:left="360"/>
        <w:rPr>
          <w:rFonts w:ascii="Times New Roman" w:hAnsi="Times New Roman"/>
          <w:sz w:val="24"/>
          <w:szCs w:val="24"/>
        </w:rPr>
      </w:pPr>
    </w:p>
    <w:p w:rsidR="0085481A" w:rsidRPr="005D4CD9" w:rsidRDefault="0085481A" w:rsidP="0073316F">
      <w:pPr>
        <w:spacing w:after="120" w:line="240" w:lineRule="auto"/>
        <w:rPr>
          <w:rFonts w:ascii="Times New Roman" w:hAnsi="Times New Roman"/>
          <w:b/>
          <w:sz w:val="24"/>
          <w:szCs w:val="24"/>
          <w:lang w:val="en-US"/>
        </w:rPr>
        <w:sectPr w:rsidR="0085481A" w:rsidRPr="005D4CD9" w:rsidSect="00C139CF">
          <w:type w:val="continuous"/>
          <w:pgSz w:w="11906" w:h="16838" w:code="9"/>
          <w:pgMar w:top="1701" w:right="1701" w:bottom="2268" w:left="1701" w:header="709" w:footer="709" w:gutter="0"/>
          <w:cols w:num="2" w:space="706"/>
          <w:docGrid w:linePitch="360"/>
        </w:sectPr>
      </w:pPr>
    </w:p>
    <w:p w:rsidR="00276AED" w:rsidRPr="005D4CD9" w:rsidRDefault="00276AED" w:rsidP="00EA32CC">
      <w:pPr>
        <w:spacing w:after="120" w:line="360" w:lineRule="auto"/>
        <w:rPr>
          <w:rFonts w:ascii="Times New Roman" w:hAnsi="Times New Roman"/>
          <w:noProof/>
          <w:sz w:val="24"/>
          <w:szCs w:val="24"/>
          <w:lang w:val="en-US"/>
        </w:rPr>
      </w:pPr>
    </w:p>
    <w:sectPr w:rsidR="00276AED" w:rsidRPr="005D4CD9" w:rsidSect="00662857">
      <w:type w:val="continuous"/>
      <w:pgSz w:w="11906" w:h="16838" w:code="9"/>
      <w:pgMar w:top="1701" w:right="1701" w:bottom="2268" w:left="1701" w:header="709" w:footer="709" w:gutter="0"/>
      <w:cols w:space="70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F7E" w:rsidRDefault="002B5F7E" w:rsidP="001749CC">
      <w:pPr>
        <w:spacing w:after="0" w:line="240" w:lineRule="auto"/>
      </w:pPr>
      <w:r>
        <w:separator/>
      </w:r>
    </w:p>
  </w:endnote>
  <w:endnote w:type="continuationSeparator" w:id="1">
    <w:p w:rsidR="002B5F7E" w:rsidRDefault="002B5F7E" w:rsidP="00174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6010"/>
      <w:docPartObj>
        <w:docPartGallery w:val="Page Numbers (Bottom of Page)"/>
        <w:docPartUnique/>
      </w:docPartObj>
    </w:sdtPr>
    <w:sdtContent>
      <w:p w:rsidR="00943E75" w:rsidRDefault="008A46F6" w:rsidP="00517A7F">
        <w:pPr>
          <w:pStyle w:val="Footer"/>
          <w:jc w:val="center"/>
        </w:pPr>
        <w:fldSimple w:instr=" PAGE   \* MERGEFORMAT ">
          <w:r w:rsidR="001244E5">
            <w:rPr>
              <w:noProof/>
            </w:rPr>
            <w:t>1</w:t>
          </w:r>
        </w:fldSimple>
      </w:p>
    </w:sdtContent>
  </w:sdt>
  <w:p w:rsidR="00943E75" w:rsidRDefault="00943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F7E" w:rsidRDefault="002B5F7E" w:rsidP="001749CC">
      <w:pPr>
        <w:spacing w:after="0" w:line="240" w:lineRule="auto"/>
      </w:pPr>
      <w:r>
        <w:separator/>
      </w:r>
    </w:p>
  </w:footnote>
  <w:footnote w:type="continuationSeparator" w:id="1">
    <w:p w:rsidR="002B5F7E" w:rsidRDefault="002B5F7E" w:rsidP="001749CC">
      <w:pPr>
        <w:spacing w:after="0" w:line="240" w:lineRule="auto"/>
      </w:pPr>
      <w:r>
        <w:continuationSeparator/>
      </w:r>
    </w:p>
  </w:footnote>
  <w:footnote w:id="2">
    <w:p w:rsidR="00943E75" w:rsidRPr="0083136B" w:rsidRDefault="00943E75" w:rsidP="00D26670">
      <w:pPr>
        <w:pStyle w:val="EndnoteText"/>
        <w:ind w:left="284" w:hanging="284"/>
        <w:jc w:val="both"/>
      </w:pPr>
      <w:r w:rsidRPr="0083136B">
        <w:rPr>
          <w:rStyle w:val="FootnoteReference"/>
        </w:rPr>
        <w:footnoteRef/>
      </w:r>
      <w:r>
        <w:rPr>
          <w:lang w:val="id-ID"/>
        </w:rPr>
        <w:t xml:space="preserve"> </w:t>
      </w:r>
      <w:r w:rsidRPr="0083136B">
        <w:t xml:space="preserve">Henk Venema, </w:t>
      </w:r>
      <w:r w:rsidRPr="0083136B">
        <w:rPr>
          <w:i/>
          <w:iCs/>
        </w:rPr>
        <w:t xml:space="preserve">Injil Untuk Semua Orang </w:t>
      </w:r>
      <w:r w:rsidRPr="0083136B">
        <w:t>(Jakarta: Yayasan Bina Kasih, 1997), 1:41.</w:t>
      </w:r>
    </w:p>
  </w:footnote>
  <w:footnote w:id="3">
    <w:p w:rsidR="00943E75" w:rsidRPr="0083136B" w:rsidRDefault="00943E75" w:rsidP="00D26670">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65.</w:t>
      </w:r>
    </w:p>
  </w:footnote>
  <w:footnote w:id="4">
    <w:p w:rsidR="00943E75" w:rsidRPr="0083136B" w:rsidRDefault="00943E75" w:rsidP="006D4F30">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w:t>
      </w:r>
    </w:p>
  </w:footnote>
  <w:footnote w:id="5">
    <w:p w:rsidR="00943E75" w:rsidRPr="0083136B" w:rsidRDefault="00943E75" w:rsidP="006D4F30">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Ibid., 66. </w:t>
      </w:r>
    </w:p>
  </w:footnote>
  <w:footnote w:id="6">
    <w:p w:rsidR="00943E75" w:rsidRPr="0083136B" w:rsidRDefault="00943E75" w:rsidP="006D4F30">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58.</w:t>
      </w:r>
    </w:p>
  </w:footnote>
  <w:footnote w:id="7">
    <w:p w:rsidR="00943E75" w:rsidRPr="0083136B" w:rsidRDefault="00943E75" w:rsidP="006D4F30">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93.</w:t>
      </w:r>
    </w:p>
  </w:footnote>
  <w:footnote w:id="8">
    <w:p w:rsidR="00943E75" w:rsidRPr="0083136B" w:rsidRDefault="00943E75" w:rsidP="006D4F30">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w:t>
      </w:r>
      <w:r w:rsidRPr="0083136B">
        <w:rPr>
          <w:rFonts w:ascii="Times New Roman" w:hAnsi="Times New Roman"/>
          <w:i/>
        </w:rPr>
        <w:t xml:space="preserve"> </w:t>
      </w:r>
      <w:r w:rsidRPr="0083136B">
        <w:rPr>
          <w:rFonts w:ascii="Times New Roman" w:hAnsi="Times New Roman"/>
        </w:rPr>
        <w:t>95.</w:t>
      </w:r>
    </w:p>
  </w:footnote>
  <w:footnote w:id="9">
    <w:p w:rsidR="00943E75" w:rsidRPr="0083136B" w:rsidRDefault="00943E75" w:rsidP="006D4F30">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120-1.</w:t>
      </w:r>
    </w:p>
  </w:footnote>
  <w:footnote w:id="10">
    <w:p w:rsidR="00943E75" w:rsidRPr="0083136B" w:rsidRDefault="00943E75" w:rsidP="006D4F30">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139.</w:t>
      </w:r>
    </w:p>
  </w:footnote>
  <w:footnote w:id="11">
    <w:p w:rsidR="00943E75" w:rsidRPr="0083136B" w:rsidRDefault="00943E75" w:rsidP="007D75B1">
      <w:pPr>
        <w:pStyle w:val="FootnoteText"/>
        <w:tabs>
          <w:tab w:val="left" w:pos="1080"/>
        </w:tabs>
        <w:ind w:left="284" w:hanging="284"/>
        <w:jc w:val="both"/>
        <w:rPr>
          <w:rFonts w:ascii="Times New Roman" w:hAnsi="Times New Roman"/>
        </w:rPr>
      </w:pPr>
      <w:r w:rsidRPr="0083136B">
        <w:rPr>
          <w:rStyle w:val="FootnoteReference"/>
          <w:rFonts w:ascii="Times New Roman" w:hAnsi="Times New Roman"/>
        </w:rPr>
        <w:footnoteRef/>
      </w:r>
      <w:r>
        <w:rPr>
          <w:rFonts w:ascii="Times New Roman" w:hAnsi="Times New Roman"/>
        </w:rPr>
        <w:t xml:space="preserve"> </w:t>
      </w:r>
      <w:r w:rsidRPr="0083136B">
        <w:rPr>
          <w:rFonts w:ascii="Times New Roman" w:hAnsi="Times New Roman"/>
        </w:rPr>
        <w:t xml:space="preserve">D.W. Ellis, </w:t>
      </w:r>
      <w:r w:rsidRPr="0083136B">
        <w:rPr>
          <w:rFonts w:ascii="Times New Roman" w:hAnsi="Times New Roman"/>
          <w:i/>
        </w:rPr>
        <w:t>Metode Penginjilan</w:t>
      </w:r>
      <w:r w:rsidRPr="0083136B">
        <w:rPr>
          <w:rFonts w:ascii="Times New Roman" w:hAnsi="Times New Roman"/>
        </w:rPr>
        <w:t xml:space="preserve"> (Jakarta: Yayasan Komunikasi Bina Kasih/OMF, 1999), 7.</w:t>
      </w:r>
    </w:p>
  </w:footnote>
  <w:footnote w:id="12">
    <w:p w:rsidR="00943E75" w:rsidRPr="0083136B" w:rsidRDefault="00943E75" w:rsidP="007D75B1">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14.</w:t>
      </w:r>
    </w:p>
  </w:footnote>
  <w:footnote w:id="13">
    <w:p w:rsidR="00943E75" w:rsidRPr="0083136B" w:rsidRDefault="00943E75" w:rsidP="007D75B1">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8.</w:t>
      </w:r>
    </w:p>
  </w:footnote>
  <w:footnote w:id="14">
    <w:p w:rsidR="00943E75" w:rsidRPr="0083136B" w:rsidRDefault="00943E75" w:rsidP="007D75B1">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H. Venema, </w:t>
      </w:r>
      <w:r w:rsidRPr="0083136B">
        <w:rPr>
          <w:rFonts w:ascii="Times New Roman" w:hAnsi="Times New Roman"/>
          <w:i/>
        </w:rPr>
        <w:t>Injil</w:t>
      </w:r>
      <w:r w:rsidRPr="0083136B">
        <w:rPr>
          <w:rFonts w:ascii="Times New Roman" w:hAnsi="Times New Roman"/>
        </w:rPr>
        <w:t xml:space="preserve">, 210. </w:t>
      </w:r>
    </w:p>
  </w:footnote>
  <w:footnote w:id="15">
    <w:p w:rsidR="00943E75" w:rsidRPr="0083136B" w:rsidRDefault="00943E75" w:rsidP="007D75B1">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Ibid., 217.  </w:t>
      </w:r>
    </w:p>
  </w:footnote>
  <w:footnote w:id="16">
    <w:p w:rsidR="00943E75" w:rsidRPr="0083136B" w:rsidRDefault="00943E75" w:rsidP="007D75B1">
      <w:pPr>
        <w:pStyle w:val="FootnoteText"/>
        <w:tabs>
          <w:tab w:val="left" w:pos="1080"/>
        </w:tabs>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Ibid., 223-5.</w:t>
      </w:r>
    </w:p>
    <w:p w:rsidR="00943E75" w:rsidRPr="0083136B" w:rsidRDefault="00943E75" w:rsidP="00121347">
      <w:pPr>
        <w:pStyle w:val="FootnoteText"/>
        <w:tabs>
          <w:tab w:val="left" w:pos="1080"/>
        </w:tabs>
        <w:ind w:firstLine="1080"/>
        <w:jc w:val="both"/>
        <w:rPr>
          <w:rFonts w:ascii="Times New Roman" w:hAnsi="Times New Roman"/>
        </w:rPr>
      </w:pPr>
    </w:p>
  </w:footnote>
  <w:footnote w:id="17">
    <w:p w:rsidR="00943E75" w:rsidRPr="0083136B" w:rsidRDefault="00943E75" w:rsidP="007D75B1">
      <w:pPr>
        <w:pStyle w:val="FootnoteText"/>
        <w:tabs>
          <w:tab w:val="left" w:pos="284"/>
        </w:tabs>
        <w:ind w:left="284" w:hanging="284"/>
        <w:jc w:val="both"/>
        <w:rPr>
          <w:rFonts w:ascii="Times New Roman" w:hAnsi="Times New Roman"/>
        </w:rPr>
      </w:pPr>
      <w:r w:rsidRPr="0083136B">
        <w:rPr>
          <w:rStyle w:val="FootnoteReference"/>
          <w:rFonts w:ascii="Times New Roman" w:hAnsi="Times New Roman"/>
        </w:rPr>
        <w:footnoteRef/>
      </w:r>
      <w:r>
        <w:rPr>
          <w:rFonts w:ascii="Times New Roman" w:hAnsi="Times New Roman"/>
        </w:rPr>
        <w:t xml:space="preserve"> </w:t>
      </w:r>
      <w:r w:rsidRPr="0083136B">
        <w:rPr>
          <w:rFonts w:ascii="Times New Roman" w:hAnsi="Times New Roman"/>
        </w:rPr>
        <w:t xml:space="preserve">Chris Marantika, Catatan Kuliah, Teologi Pertumbuhan Gereja, sem. III, 2004.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1B9"/>
    <w:multiLevelType w:val="hybridMultilevel"/>
    <w:tmpl w:val="169A8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7B0A83"/>
    <w:multiLevelType w:val="hybridMultilevel"/>
    <w:tmpl w:val="40C88D40"/>
    <w:lvl w:ilvl="0" w:tplc="C6984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54A66"/>
    <w:multiLevelType w:val="hybridMultilevel"/>
    <w:tmpl w:val="F53A687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5C046C5"/>
    <w:multiLevelType w:val="hybridMultilevel"/>
    <w:tmpl w:val="9E46722E"/>
    <w:lvl w:ilvl="0" w:tplc="582ADCEA">
      <w:start w:val="1"/>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8FD00B4"/>
    <w:multiLevelType w:val="hybridMultilevel"/>
    <w:tmpl w:val="FFAABF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741B63"/>
    <w:multiLevelType w:val="hybridMultilevel"/>
    <w:tmpl w:val="9E8E2178"/>
    <w:lvl w:ilvl="0" w:tplc="5AA4B1A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F30015"/>
    <w:multiLevelType w:val="hybridMultilevel"/>
    <w:tmpl w:val="62D03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435923"/>
    <w:multiLevelType w:val="hybridMultilevel"/>
    <w:tmpl w:val="86CEF34C"/>
    <w:lvl w:ilvl="0" w:tplc="0409000F">
      <w:start w:val="1"/>
      <w:numFmt w:val="decimal"/>
      <w:lvlText w:val="%1."/>
      <w:lvlJc w:val="left"/>
      <w:pPr>
        <w:tabs>
          <w:tab w:val="num" w:pos="360"/>
        </w:tabs>
        <w:ind w:left="360" w:hanging="360"/>
      </w:pPr>
    </w:lvl>
    <w:lvl w:ilvl="1" w:tplc="712E7DD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06F16DE"/>
    <w:multiLevelType w:val="hybridMultilevel"/>
    <w:tmpl w:val="25D49D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D323A5"/>
    <w:multiLevelType w:val="hybridMultilevel"/>
    <w:tmpl w:val="6602D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05701F"/>
    <w:multiLevelType w:val="hybridMultilevel"/>
    <w:tmpl w:val="5D0AE05C"/>
    <w:lvl w:ilvl="0" w:tplc="177E9A56">
      <w:start w:val="1"/>
      <w:numFmt w:val="bullet"/>
      <w:lvlText w:val="-"/>
      <w:lvlJc w:val="left"/>
      <w:pPr>
        <w:ind w:left="1800" w:hanging="360"/>
      </w:pPr>
      <w:rPr>
        <w:rFonts w:ascii="Calibri" w:eastAsia="Calibri" w:hAnsi="Calibri" w:cs="Calibri"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1">
    <w:nsid w:val="16A266B6"/>
    <w:multiLevelType w:val="hybridMultilevel"/>
    <w:tmpl w:val="800851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763E8"/>
    <w:multiLevelType w:val="multilevel"/>
    <w:tmpl w:val="FE94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E05EF"/>
    <w:multiLevelType w:val="hybridMultilevel"/>
    <w:tmpl w:val="D97E5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4165B6"/>
    <w:multiLevelType w:val="hybridMultilevel"/>
    <w:tmpl w:val="7BA26D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02E3654"/>
    <w:multiLevelType w:val="multilevel"/>
    <w:tmpl w:val="0F3609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0354CD5"/>
    <w:multiLevelType w:val="hybridMultilevel"/>
    <w:tmpl w:val="AF04CB04"/>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17B1AD3"/>
    <w:multiLevelType w:val="multilevel"/>
    <w:tmpl w:val="C5AC0D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71085D"/>
    <w:multiLevelType w:val="hybridMultilevel"/>
    <w:tmpl w:val="2DC8A852"/>
    <w:lvl w:ilvl="0" w:tplc="B93E2D1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27C277DC"/>
    <w:multiLevelType w:val="hybridMultilevel"/>
    <w:tmpl w:val="12EC5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2C6168"/>
    <w:multiLevelType w:val="hybridMultilevel"/>
    <w:tmpl w:val="14CAF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C8765F4"/>
    <w:multiLevelType w:val="hybridMultilevel"/>
    <w:tmpl w:val="191C92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4A1436"/>
    <w:multiLevelType w:val="hybridMultilevel"/>
    <w:tmpl w:val="315047B8"/>
    <w:lvl w:ilvl="0" w:tplc="150CEF7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3">
    <w:nsid w:val="33C419DD"/>
    <w:multiLevelType w:val="hybridMultilevel"/>
    <w:tmpl w:val="9F527510"/>
    <w:lvl w:ilvl="0" w:tplc="0409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05634F"/>
    <w:multiLevelType w:val="hybridMultilevel"/>
    <w:tmpl w:val="A18E50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696664"/>
    <w:multiLevelType w:val="hybridMultilevel"/>
    <w:tmpl w:val="9EDE26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F61F45"/>
    <w:multiLevelType w:val="hybridMultilevel"/>
    <w:tmpl w:val="6F54694A"/>
    <w:lvl w:ilvl="0" w:tplc="30BE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51CDF"/>
    <w:multiLevelType w:val="hybridMultilevel"/>
    <w:tmpl w:val="DCBEFA7C"/>
    <w:lvl w:ilvl="0" w:tplc="F7AC03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1563B1D"/>
    <w:multiLevelType w:val="hybridMultilevel"/>
    <w:tmpl w:val="E82EE292"/>
    <w:lvl w:ilvl="0" w:tplc="03E0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EE0A37"/>
    <w:multiLevelType w:val="hybridMultilevel"/>
    <w:tmpl w:val="23C0F1A6"/>
    <w:lvl w:ilvl="0" w:tplc="12FEFABC">
      <w:start w:val="1"/>
      <w:numFmt w:val="bullet"/>
      <w:lvlText w:val="•"/>
      <w:lvlJc w:val="left"/>
      <w:pPr>
        <w:tabs>
          <w:tab w:val="num" w:pos="720"/>
        </w:tabs>
        <w:ind w:left="720" w:hanging="360"/>
      </w:pPr>
      <w:rPr>
        <w:rFonts w:ascii="Times New Roman" w:hAnsi="Times New Roman" w:hint="default"/>
      </w:rPr>
    </w:lvl>
    <w:lvl w:ilvl="1" w:tplc="C5B8CCCC" w:tentative="1">
      <w:start w:val="1"/>
      <w:numFmt w:val="bullet"/>
      <w:lvlText w:val="•"/>
      <w:lvlJc w:val="left"/>
      <w:pPr>
        <w:tabs>
          <w:tab w:val="num" w:pos="1440"/>
        </w:tabs>
        <w:ind w:left="1440" w:hanging="360"/>
      </w:pPr>
      <w:rPr>
        <w:rFonts w:ascii="Times New Roman" w:hAnsi="Times New Roman" w:hint="default"/>
      </w:rPr>
    </w:lvl>
    <w:lvl w:ilvl="2" w:tplc="2A7ACDD8" w:tentative="1">
      <w:start w:val="1"/>
      <w:numFmt w:val="bullet"/>
      <w:lvlText w:val="•"/>
      <w:lvlJc w:val="left"/>
      <w:pPr>
        <w:tabs>
          <w:tab w:val="num" w:pos="2160"/>
        </w:tabs>
        <w:ind w:left="2160" w:hanging="360"/>
      </w:pPr>
      <w:rPr>
        <w:rFonts w:ascii="Times New Roman" w:hAnsi="Times New Roman" w:hint="default"/>
      </w:rPr>
    </w:lvl>
    <w:lvl w:ilvl="3" w:tplc="73E8FECE" w:tentative="1">
      <w:start w:val="1"/>
      <w:numFmt w:val="bullet"/>
      <w:lvlText w:val="•"/>
      <w:lvlJc w:val="left"/>
      <w:pPr>
        <w:tabs>
          <w:tab w:val="num" w:pos="2880"/>
        </w:tabs>
        <w:ind w:left="2880" w:hanging="360"/>
      </w:pPr>
      <w:rPr>
        <w:rFonts w:ascii="Times New Roman" w:hAnsi="Times New Roman" w:hint="default"/>
      </w:rPr>
    </w:lvl>
    <w:lvl w:ilvl="4" w:tplc="E4843164" w:tentative="1">
      <w:start w:val="1"/>
      <w:numFmt w:val="bullet"/>
      <w:lvlText w:val="•"/>
      <w:lvlJc w:val="left"/>
      <w:pPr>
        <w:tabs>
          <w:tab w:val="num" w:pos="3600"/>
        </w:tabs>
        <w:ind w:left="3600" w:hanging="360"/>
      </w:pPr>
      <w:rPr>
        <w:rFonts w:ascii="Times New Roman" w:hAnsi="Times New Roman" w:hint="default"/>
      </w:rPr>
    </w:lvl>
    <w:lvl w:ilvl="5" w:tplc="3E0CCC3E" w:tentative="1">
      <w:start w:val="1"/>
      <w:numFmt w:val="bullet"/>
      <w:lvlText w:val="•"/>
      <w:lvlJc w:val="left"/>
      <w:pPr>
        <w:tabs>
          <w:tab w:val="num" w:pos="4320"/>
        </w:tabs>
        <w:ind w:left="4320" w:hanging="360"/>
      </w:pPr>
      <w:rPr>
        <w:rFonts w:ascii="Times New Roman" w:hAnsi="Times New Roman" w:hint="default"/>
      </w:rPr>
    </w:lvl>
    <w:lvl w:ilvl="6" w:tplc="21C4DF94" w:tentative="1">
      <w:start w:val="1"/>
      <w:numFmt w:val="bullet"/>
      <w:lvlText w:val="•"/>
      <w:lvlJc w:val="left"/>
      <w:pPr>
        <w:tabs>
          <w:tab w:val="num" w:pos="5040"/>
        </w:tabs>
        <w:ind w:left="5040" w:hanging="360"/>
      </w:pPr>
      <w:rPr>
        <w:rFonts w:ascii="Times New Roman" w:hAnsi="Times New Roman" w:hint="default"/>
      </w:rPr>
    </w:lvl>
    <w:lvl w:ilvl="7" w:tplc="EA381FE2" w:tentative="1">
      <w:start w:val="1"/>
      <w:numFmt w:val="bullet"/>
      <w:lvlText w:val="•"/>
      <w:lvlJc w:val="left"/>
      <w:pPr>
        <w:tabs>
          <w:tab w:val="num" w:pos="5760"/>
        </w:tabs>
        <w:ind w:left="5760" w:hanging="360"/>
      </w:pPr>
      <w:rPr>
        <w:rFonts w:ascii="Times New Roman" w:hAnsi="Times New Roman" w:hint="default"/>
      </w:rPr>
    </w:lvl>
    <w:lvl w:ilvl="8" w:tplc="7D56D78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25E526E"/>
    <w:multiLevelType w:val="multilevel"/>
    <w:tmpl w:val="5BB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3A56D4"/>
    <w:multiLevelType w:val="hybridMultilevel"/>
    <w:tmpl w:val="93AE119E"/>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0743751"/>
    <w:multiLevelType w:val="hybridMultilevel"/>
    <w:tmpl w:val="DDA8F908"/>
    <w:lvl w:ilvl="0" w:tplc="B8065234">
      <w:start w:val="2"/>
      <w:numFmt w:val="lowerLetter"/>
      <w:lvlText w:val="%1."/>
      <w:lvlJc w:val="left"/>
      <w:pPr>
        <w:tabs>
          <w:tab w:val="num" w:pos="1080"/>
        </w:tabs>
        <w:ind w:left="1080" w:hanging="720"/>
      </w:pPr>
      <w:rPr>
        <w:rFonts w:hint="default"/>
      </w:rPr>
    </w:lvl>
    <w:lvl w:ilvl="1" w:tplc="5DB429D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2C576E"/>
    <w:multiLevelType w:val="hybridMultilevel"/>
    <w:tmpl w:val="A6246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57EE6"/>
    <w:multiLevelType w:val="hybridMultilevel"/>
    <w:tmpl w:val="981E2974"/>
    <w:lvl w:ilvl="0" w:tplc="E10C447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9B24C73"/>
    <w:multiLevelType w:val="hybridMultilevel"/>
    <w:tmpl w:val="046E2864"/>
    <w:lvl w:ilvl="0" w:tplc="F64EBAE8">
      <w:start w:val="1"/>
      <w:numFmt w:val="upperRoman"/>
      <w:lvlText w:val="%1."/>
      <w:lvlJc w:val="left"/>
      <w:pPr>
        <w:tabs>
          <w:tab w:val="num" w:pos="4406"/>
        </w:tabs>
        <w:ind w:left="4406" w:hanging="720"/>
      </w:pPr>
      <w:rPr>
        <w:rFonts w:hint="default"/>
      </w:rPr>
    </w:lvl>
    <w:lvl w:ilvl="1" w:tplc="C6A668DA">
      <w:numFmt w:val="none"/>
      <w:lvlText w:val=""/>
      <w:lvlJc w:val="left"/>
      <w:pPr>
        <w:tabs>
          <w:tab w:val="num" w:pos="3686"/>
        </w:tabs>
      </w:pPr>
    </w:lvl>
    <w:lvl w:ilvl="2" w:tplc="132E13C6">
      <w:numFmt w:val="none"/>
      <w:lvlText w:val=""/>
      <w:lvlJc w:val="left"/>
      <w:pPr>
        <w:tabs>
          <w:tab w:val="num" w:pos="3686"/>
        </w:tabs>
      </w:pPr>
    </w:lvl>
    <w:lvl w:ilvl="3" w:tplc="1924DFEE">
      <w:numFmt w:val="none"/>
      <w:lvlText w:val=""/>
      <w:lvlJc w:val="left"/>
      <w:pPr>
        <w:tabs>
          <w:tab w:val="num" w:pos="3686"/>
        </w:tabs>
      </w:pPr>
    </w:lvl>
    <w:lvl w:ilvl="4" w:tplc="3E4A1910">
      <w:numFmt w:val="none"/>
      <w:lvlText w:val=""/>
      <w:lvlJc w:val="left"/>
      <w:pPr>
        <w:tabs>
          <w:tab w:val="num" w:pos="3686"/>
        </w:tabs>
      </w:pPr>
    </w:lvl>
    <w:lvl w:ilvl="5" w:tplc="EE84D7B4">
      <w:numFmt w:val="none"/>
      <w:lvlText w:val=""/>
      <w:lvlJc w:val="left"/>
      <w:pPr>
        <w:tabs>
          <w:tab w:val="num" w:pos="3686"/>
        </w:tabs>
      </w:pPr>
    </w:lvl>
    <w:lvl w:ilvl="6" w:tplc="D2826D1A">
      <w:numFmt w:val="none"/>
      <w:lvlText w:val=""/>
      <w:lvlJc w:val="left"/>
      <w:pPr>
        <w:tabs>
          <w:tab w:val="num" w:pos="3686"/>
        </w:tabs>
      </w:pPr>
    </w:lvl>
    <w:lvl w:ilvl="7" w:tplc="FF5C0330">
      <w:numFmt w:val="none"/>
      <w:lvlText w:val=""/>
      <w:lvlJc w:val="left"/>
      <w:pPr>
        <w:tabs>
          <w:tab w:val="num" w:pos="3686"/>
        </w:tabs>
      </w:pPr>
    </w:lvl>
    <w:lvl w:ilvl="8" w:tplc="C60C3E48">
      <w:numFmt w:val="none"/>
      <w:lvlText w:val=""/>
      <w:lvlJc w:val="left"/>
      <w:pPr>
        <w:tabs>
          <w:tab w:val="num" w:pos="3686"/>
        </w:tabs>
      </w:pPr>
    </w:lvl>
  </w:abstractNum>
  <w:abstractNum w:abstractNumId="36">
    <w:nsid w:val="5C0161FE"/>
    <w:multiLevelType w:val="hybridMultilevel"/>
    <w:tmpl w:val="39A0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444183"/>
    <w:multiLevelType w:val="hybridMultilevel"/>
    <w:tmpl w:val="14FA0C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5B93D92"/>
    <w:multiLevelType w:val="multilevel"/>
    <w:tmpl w:val="3C26FED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6331131"/>
    <w:multiLevelType w:val="hybridMultilevel"/>
    <w:tmpl w:val="483E0904"/>
    <w:lvl w:ilvl="0" w:tplc="35C672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80662"/>
    <w:multiLevelType w:val="hybridMultilevel"/>
    <w:tmpl w:val="AA96E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B02C17"/>
    <w:multiLevelType w:val="hybridMultilevel"/>
    <w:tmpl w:val="1D0A69E6"/>
    <w:lvl w:ilvl="0" w:tplc="2C5C3C6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5DD63B6"/>
    <w:multiLevelType w:val="hybridMultilevel"/>
    <w:tmpl w:val="2CC869C2"/>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76903E93"/>
    <w:multiLevelType w:val="hybridMultilevel"/>
    <w:tmpl w:val="CF824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7A24D02"/>
    <w:multiLevelType w:val="hybridMultilevel"/>
    <w:tmpl w:val="7B90D9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A32417"/>
    <w:multiLevelType w:val="hybridMultilevel"/>
    <w:tmpl w:val="62665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0"/>
  </w:num>
  <w:num w:numId="4">
    <w:abstractNumId w:val="29"/>
  </w:num>
  <w:num w:numId="5">
    <w:abstractNumId w:val="37"/>
  </w:num>
  <w:num w:numId="6">
    <w:abstractNumId w:val="43"/>
  </w:num>
  <w:num w:numId="7">
    <w:abstractNumId w:val="42"/>
  </w:num>
  <w:num w:numId="8">
    <w:abstractNumId w:val="31"/>
  </w:num>
  <w:num w:numId="9">
    <w:abstractNumId w:val="2"/>
  </w:num>
  <w:num w:numId="10">
    <w:abstractNumId w:val="8"/>
  </w:num>
  <w:num w:numId="11">
    <w:abstractNumId w:val="10"/>
  </w:num>
  <w:num w:numId="12">
    <w:abstractNumId w:val="16"/>
  </w:num>
  <w:num w:numId="13">
    <w:abstractNumId w:val="0"/>
  </w:num>
  <w:num w:numId="14">
    <w:abstractNumId w:val="13"/>
  </w:num>
  <w:num w:numId="15">
    <w:abstractNumId w:val="40"/>
  </w:num>
  <w:num w:numId="16">
    <w:abstractNumId w:val="15"/>
  </w:num>
  <w:num w:numId="17">
    <w:abstractNumId w:val="23"/>
  </w:num>
  <w:num w:numId="18">
    <w:abstractNumId w:val="17"/>
  </w:num>
  <w:num w:numId="19">
    <w:abstractNumId w:val="41"/>
  </w:num>
  <w:num w:numId="20">
    <w:abstractNumId w:val="6"/>
  </w:num>
  <w:num w:numId="21">
    <w:abstractNumId w:val="22"/>
  </w:num>
  <w:num w:numId="22">
    <w:abstractNumId w:val="19"/>
  </w:num>
  <w:num w:numId="23">
    <w:abstractNumId w:val="7"/>
  </w:num>
  <w:num w:numId="24">
    <w:abstractNumId w:val="33"/>
  </w:num>
  <w:num w:numId="25">
    <w:abstractNumId w:val="24"/>
  </w:num>
  <w:num w:numId="26">
    <w:abstractNumId w:val="45"/>
  </w:num>
  <w:num w:numId="27">
    <w:abstractNumId w:val="12"/>
  </w:num>
  <w:num w:numId="28">
    <w:abstractNumId w:val="11"/>
  </w:num>
  <w:num w:numId="29">
    <w:abstractNumId w:val="38"/>
  </w:num>
  <w:num w:numId="30">
    <w:abstractNumId w:val="4"/>
  </w:num>
  <w:num w:numId="31">
    <w:abstractNumId w:val="35"/>
  </w:num>
  <w:num w:numId="32">
    <w:abstractNumId w:val="5"/>
  </w:num>
  <w:num w:numId="33">
    <w:abstractNumId w:val="44"/>
  </w:num>
  <w:num w:numId="34">
    <w:abstractNumId w:val="34"/>
  </w:num>
  <w:num w:numId="35">
    <w:abstractNumId w:val="21"/>
  </w:num>
  <w:num w:numId="36">
    <w:abstractNumId w:val="3"/>
  </w:num>
  <w:num w:numId="37">
    <w:abstractNumId w:val="30"/>
  </w:num>
  <w:num w:numId="38">
    <w:abstractNumId w:val="32"/>
  </w:num>
  <w:num w:numId="39">
    <w:abstractNumId w:val="28"/>
  </w:num>
  <w:num w:numId="40">
    <w:abstractNumId w:val="36"/>
  </w:num>
  <w:num w:numId="41">
    <w:abstractNumId w:val="18"/>
  </w:num>
  <w:num w:numId="42">
    <w:abstractNumId w:val="26"/>
  </w:num>
  <w:num w:numId="43">
    <w:abstractNumId w:val="1"/>
  </w:num>
  <w:num w:numId="44">
    <w:abstractNumId w:val="39"/>
  </w:num>
  <w:num w:numId="45">
    <w:abstractNumId w:val="27"/>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004274"/>
    <w:rsid w:val="00004274"/>
    <w:rsid w:val="000174BA"/>
    <w:rsid w:val="00017527"/>
    <w:rsid w:val="000330EB"/>
    <w:rsid w:val="000359E0"/>
    <w:rsid w:val="00050AD9"/>
    <w:rsid w:val="000578CA"/>
    <w:rsid w:val="00065DCF"/>
    <w:rsid w:val="00067655"/>
    <w:rsid w:val="000677BC"/>
    <w:rsid w:val="00082ADB"/>
    <w:rsid w:val="000A0121"/>
    <w:rsid w:val="000A2F15"/>
    <w:rsid w:val="000A2FBB"/>
    <w:rsid w:val="000A3062"/>
    <w:rsid w:val="000C2158"/>
    <w:rsid w:val="000D1448"/>
    <w:rsid w:val="000D5464"/>
    <w:rsid w:val="00104998"/>
    <w:rsid w:val="00104AA8"/>
    <w:rsid w:val="00106067"/>
    <w:rsid w:val="00107700"/>
    <w:rsid w:val="00121347"/>
    <w:rsid w:val="00121E12"/>
    <w:rsid w:val="001244E5"/>
    <w:rsid w:val="0015037E"/>
    <w:rsid w:val="00151E5F"/>
    <w:rsid w:val="001747C4"/>
    <w:rsid w:val="001749CC"/>
    <w:rsid w:val="00193A8B"/>
    <w:rsid w:val="00193D73"/>
    <w:rsid w:val="001A346A"/>
    <w:rsid w:val="001B2E1B"/>
    <w:rsid w:val="001B4A8D"/>
    <w:rsid w:val="001B71A4"/>
    <w:rsid w:val="001D19BB"/>
    <w:rsid w:val="001D4327"/>
    <w:rsid w:val="00203520"/>
    <w:rsid w:val="00244E04"/>
    <w:rsid w:val="00250B0B"/>
    <w:rsid w:val="00265E61"/>
    <w:rsid w:val="00276AED"/>
    <w:rsid w:val="00291D55"/>
    <w:rsid w:val="00294A38"/>
    <w:rsid w:val="00295180"/>
    <w:rsid w:val="002962AD"/>
    <w:rsid w:val="002A182F"/>
    <w:rsid w:val="002B35AC"/>
    <w:rsid w:val="002B5F7E"/>
    <w:rsid w:val="002B6447"/>
    <w:rsid w:val="002D150A"/>
    <w:rsid w:val="002E35B4"/>
    <w:rsid w:val="002E4818"/>
    <w:rsid w:val="002F01EF"/>
    <w:rsid w:val="002F14F8"/>
    <w:rsid w:val="002F4D80"/>
    <w:rsid w:val="00300EF8"/>
    <w:rsid w:val="003106D7"/>
    <w:rsid w:val="00310FF6"/>
    <w:rsid w:val="00314C94"/>
    <w:rsid w:val="00350374"/>
    <w:rsid w:val="00355B1C"/>
    <w:rsid w:val="00367894"/>
    <w:rsid w:val="00381825"/>
    <w:rsid w:val="003823CF"/>
    <w:rsid w:val="003A2A26"/>
    <w:rsid w:val="003C6BDF"/>
    <w:rsid w:val="003D4A8A"/>
    <w:rsid w:val="003E57E0"/>
    <w:rsid w:val="004268AC"/>
    <w:rsid w:val="004370F3"/>
    <w:rsid w:val="00474F77"/>
    <w:rsid w:val="004763EF"/>
    <w:rsid w:val="00480F57"/>
    <w:rsid w:val="004824E3"/>
    <w:rsid w:val="00483579"/>
    <w:rsid w:val="004870B5"/>
    <w:rsid w:val="00494288"/>
    <w:rsid w:val="004B405B"/>
    <w:rsid w:val="004C06BB"/>
    <w:rsid w:val="004C4DCC"/>
    <w:rsid w:val="004C7CA3"/>
    <w:rsid w:val="004D13E1"/>
    <w:rsid w:val="004F0333"/>
    <w:rsid w:val="004F38EA"/>
    <w:rsid w:val="00512BB2"/>
    <w:rsid w:val="00517A7F"/>
    <w:rsid w:val="00517E33"/>
    <w:rsid w:val="00542D4E"/>
    <w:rsid w:val="0054455B"/>
    <w:rsid w:val="00577B83"/>
    <w:rsid w:val="00591F8C"/>
    <w:rsid w:val="005A1720"/>
    <w:rsid w:val="005B05C4"/>
    <w:rsid w:val="005C4ECC"/>
    <w:rsid w:val="005D4CD9"/>
    <w:rsid w:val="005E1493"/>
    <w:rsid w:val="0060719A"/>
    <w:rsid w:val="00621445"/>
    <w:rsid w:val="006237A5"/>
    <w:rsid w:val="00626A29"/>
    <w:rsid w:val="0064169A"/>
    <w:rsid w:val="00652D55"/>
    <w:rsid w:val="00662857"/>
    <w:rsid w:val="006703D4"/>
    <w:rsid w:val="00675F61"/>
    <w:rsid w:val="006906CA"/>
    <w:rsid w:val="006A47D5"/>
    <w:rsid w:val="006A5B10"/>
    <w:rsid w:val="006A5EC4"/>
    <w:rsid w:val="006C4D79"/>
    <w:rsid w:val="006D4F30"/>
    <w:rsid w:val="006F0E03"/>
    <w:rsid w:val="006F237D"/>
    <w:rsid w:val="00700C02"/>
    <w:rsid w:val="00716C98"/>
    <w:rsid w:val="00725025"/>
    <w:rsid w:val="0073316F"/>
    <w:rsid w:val="007356F6"/>
    <w:rsid w:val="0073790E"/>
    <w:rsid w:val="007412ED"/>
    <w:rsid w:val="00751E9A"/>
    <w:rsid w:val="0075374F"/>
    <w:rsid w:val="00761BF2"/>
    <w:rsid w:val="0076216B"/>
    <w:rsid w:val="0076453E"/>
    <w:rsid w:val="00764EA3"/>
    <w:rsid w:val="007652A1"/>
    <w:rsid w:val="007708B7"/>
    <w:rsid w:val="00772A99"/>
    <w:rsid w:val="00784AF5"/>
    <w:rsid w:val="007B2544"/>
    <w:rsid w:val="007B4580"/>
    <w:rsid w:val="007C3C6D"/>
    <w:rsid w:val="007C4940"/>
    <w:rsid w:val="007D75B1"/>
    <w:rsid w:val="007F08D4"/>
    <w:rsid w:val="007F134D"/>
    <w:rsid w:val="00802051"/>
    <w:rsid w:val="00821F40"/>
    <w:rsid w:val="00824199"/>
    <w:rsid w:val="008307AF"/>
    <w:rsid w:val="0083136B"/>
    <w:rsid w:val="0083232C"/>
    <w:rsid w:val="0085481A"/>
    <w:rsid w:val="00857EF1"/>
    <w:rsid w:val="0088156B"/>
    <w:rsid w:val="00890FFA"/>
    <w:rsid w:val="008A0C42"/>
    <w:rsid w:val="008A0E53"/>
    <w:rsid w:val="008A46F6"/>
    <w:rsid w:val="008B30AD"/>
    <w:rsid w:val="008C0DF2"/>
    <w:rsid w:val="008C677C"/>
    <w:rsid w:val="008D7734"/>
    <w:rsid w:val="008E3C51"/>
    <w:rsid w:val="00913D69"/>
    <w:rsid w:val="009270AE"/>
    <w:rsid w:val="009276D7"/>
    <w:rsid w:val="00943E75"/>
    <w:rsid w:val="00945F49"/>
    <w:rsid w:val="00947964"/>
    <w:rsid w:val="00955E10"/>
    <w:rsid w:val="009628E3"/>
    <w:rsid w:val="00966B94"/>
    <w:rsid w:val="009763A4"/>
    <w:rsid w:val="00976E9A"/>
    <w:rsid w:val="0098666C"/>
    <w:rsid w:val="00997054"/>
    <w:rsid w:val="009A1EB4"/>
    <w:rsid w:val="009C1744"/>
    <w:rsid w:val="009D3F9C"/>
    <w:rsid w:val="009D454F"/>
    <w:rsid w:val="00A00C9D"/>
    <w:rsid w:val="00A1292E"/>
    <w:rsid w:val="00A266E3"/>
    <w:rsid w:val="00A31D5E"/>
    <w:rsid w:val="00A6087A"/>
    <w:rsid w:val="00A672C8"/>
    <w:rsid w:val="00A778E5"/>
    <w:rsid w:val="00A8001B"/>
    <w:rsid w:val="00A81407"/>
    <w:rsid w:val="00A8468F"/>
    <w:rsid w:val="00AA0E81"/>
    <w:rsid w:val="00AC1286"/>
    <w:rsid w:val="00AD5EB2"/>
    <w:rsid w:val="00AD72EC"/>
    <w:rsid w:val="00AE22B3"/>
    <w:rsid w:val="00AF014B"/>
    <w:rsid w:val="00AF110A"/>
    <w:rsid w:val="00B0569E"/>
    <w:rsid w:val="00B21F5C"/>
    <w:rsid w:val="00B34109"/>
    <w:rsid w:val="00B36F2B"/>
    <w:rsid w:val="00B606CA"/>
    <w:rsid w:val="00B60733"/>
    <w:rsid w:val="00B7031D"/>
    <w:rsid w:val="00B71C1B"/>
    <w:rsid w:val="00B90BF5"/>
    <w:rsid w:val="00BA75CE"/>
    <w:rsid w:val="00BD1512"/>
    <w:rsid w:val="00BD49C6"/>
    <w:rsid w:val="00BF0E3D"/>
    <w:rsid w:val="00BF4D1A"/>
    <w:rsid w:val="00BF571B"/>
    <w:rsid w:val="00BF58B4"/>
    <w:rsid w:val="00C02ED1"/>
    <w:rsid w:val="00C139CF"/>
    <w:rsid w:val="00C14AA1"/>
    <w:rsid w:val="00C205A3"/>
    <w:rsid w:val="00C361C6"/>
    <w:rsid w:val="00C56729"/>
    <w:rsid w:val="00C64953"/>
    <w:rsid w:val="00C72A36"/>
    <w:rsid w:val="00C85274"/>
    <w:rsid w:val="00C92D49"/>
    <w:rsid w:val="00CB32E4"/>
    <w:rsid w:val="00CB6258"/>
    <w:rsid w:val="00CC75A1"/>
    <w:rsid w:val="00CD2431"/>
    <w:rsid w:val="00CE11EC"/>
    <w:rsid w:val="00CE39CD"/>
    <w:rsid w:val="00CE3C08"/>
    <w:rsid w:val="00CE6EE5"/>
    <w:rsid w:val="00CF4DA6"/>
    <w:rsid w:val="00D03161"/>
    <w:rsid w:val="00D15A99"/>
    <w:rsid w:val="00D26670"/>
    <w:rsid w:val="00D3127D"/>
    <w:rsid w:val="00D32F53"/>
    <w:rsid w:val="00D36E82"/>
    <w:rsid w:val="00D823F7"/>
    <w:rsid w:val="00D93743"/>
    <w:rsid w:val="00DA379A"/>
    <w:rsid w:val="00DA60C6"/>
    <w:rsid w:val="00DB4AA5"/>
    <w:rsid w:val="00DC188D"/>
    <w:rsid w:val="00DC1E9C"/>
    <w:rsid w:val="00DD086E"/>
    <w:rsid w:val="00DD3CD2"/>
    <w:rsid w:val="00E45419"/>
    <w:rsid w:val="00E47D49"/>
    <w:rsid w:val="00E5562D"/>
    <w:rsid w:val="00E84F59"/>
    <w:rsid w:val="00E92C50"/>
    <w:rsid w:val="00E97A80"/>
    <w:rsid w:val="00EA32CC"/>
    <w:rsid w:val="00EB2F79"/>
    <w:rsid w:val="00EB71D9"/>
    <w:rsid w:val="00ED4BE8"/>
    <w:rsid w:val="00EE7692"/>
    <w:rsid w:val="00F200B5"/>
    <w:rsid w:val="00F4582B"/>
    <w:rsid w:val="00F634EB"/>
    <w:rsid w:val="00F8149C"/>
    <w:rsid w:val="00F822C1"/>
    <w:rsid w:val="00F92E6F"/>
    <w:rsid w:val="00FA5FE6"/>
    <w:rsid w:val="00FA698E"/>
    <w:rsid w:val="00FB6232"/>
    <w:rsid w:val="00FE5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B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749CC"/>
    <w:pPr>
      <w:spacing w:after="0" w:line="240" w:lineRule="auto"/>
    </w:pPr>
    <w:rPr>
      <w:sz w:val="20"/>
      <w:szCs w:val="20"/>
    </w:rPr>
  </w:style>
  <w:style w:type="character" w:customStyle="1" w:styleId="FootnoteTextChar">
    <w:name w:val="Footnote Text Char"/>
    <w:basedOn w:val="DefaultParagraphFont"/>
    <w:link w:val="FootnoteText"/>
    <w:uiPriority w:val="99"/>
    <w:rsid w:val="001749CC"/>
    <w:rPr>
      <w:sz w:val="20"/>
      <w:szCs w:val="20"/>
    </w:rPr>
  </w:style>
  <w:style w:type="character" w:styleId="FootnoteReference">
    <w:name w:val="footnote reference"/>
    <w:basedOn w:val="DefaultParagraphFont"/>
    <w:uiPriority w:val="99"/>
    <w:unhideWhenUsed/>
    <w:rsid w:val="001749CC"/>
    <w:rPr>
      <w:vertAlign w:val="superscript"/>
    </w:rPr>
  </w:style>
  <w:style w:type="paragraph" w:styleId="ListParagraph">
    <w:name w:val="List Paragraph"/>
    <w:basedOn w:val="Normal"/>
    <w:uiPriority w:val="34"/>
    <w:qFormat/>
    <w:rsid w:val="0088156B"/>
    <w:pPr>
      <w:ind w:left="720"/>
      <w:contextualSpacing/>
    </w:pPr>
  </w:style>
  <w:style w:type="paragraph" w:styleId="BalloonText">
    <w:name w:val="Balloon Text"/>
    <w:basedOn w:val="Normal"/>
    <w:link w:val="BalloonTextChar"/>
    <w:uiPriority w:val="99"/>
    <w:semiHidden/>
    <w:unhideWhenUsed/>
    <w:rsid w:val="0019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D73"/>
    <w:rPr>
      <w:rFonts w:ascii="Tahoma" w:hAnsi="Tahoma" w:cs="Tahoma"/>
      <w:sz w:val="16"/>
      <w:szCs w:val="16"/>
    </w:rPr>
  </w:style>
  <w:style w:type="paragraph" w:styleId="BodyText">
    <w:name w:val="Body Text"/>
    <w:basedOn w:val="Normal"/>
    <w:link w:val="BodyTextChar"/>
    <w:semiHidden/>
    <w:rsid w:val="004763EF"/>
    <w:pPr>
      <w:spacing w:after="0" w:line="240" w:lineRule="auto"/>
    </w:pPr>
    <w:rPr>
      <w:rFonts w:ascii="Times New Roman" w:eastAsia="Times New Roman" w:hAnsi="Times New Roman"/>
      <w:sz w:val="24"/>
      <w:szCs w:val="20"/>
      <w:lang w:val="en-US"/>
    </w:rPr>
  </w:style>
  <w:style w:type="character" w:customStyle="1" w:styleId="BodyTextChar">
    <w:name w:val="Body Text Char"/>
    <w:basedOn w:val="DefaultParagraphFont"/>
    <w:link w:val="BodyText"/>
    <w:semiHidden/>
    <w:rsid w:val="004763EF"/>
    <w:rPr>
      <w:rFonts w:ascii="Times New Roman" w:eastAsia="Times New Roman" w:hAnsi="Times New Roman" w:cs="Times New Roman"/>
      <w:sz w:val="24"/>
      <w:szCs w:val="20"/>
      <w:lang w:val="en-US"/>
    </w:rPr>
  </w:style>
  <w:style w:type="paragraph" w:styleId="Header">
    <w:name w:val="header"/>
    <w:basedOn w:val="Normal"/>
    <w:link w:val="HeaderChar"/>
    <w:uiPriority w:val="99"/>
    <w:semiHidden/>
    <w:unhideWhenUsed/>
    <w:rsid w:val="004C7C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7CA3"/>
  </w:style>
  <w:style w:type="paragraph" w:styleId="Footer">
    <w:name w:val="footer"/>
    <w:basedOn w:val="Normal"/>
    <w:link w:val="FooterChar"/>
    <w:uiPriority w:val="99"/>
    <w:unhideWhenUsed/>
    <w:rsid w:val="004C7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CA3"/>
  </w:style>
  <w:style w:type="table" w:styleId="TableGrid">
    <w:name w:val="Table Grid"/>
    <w:basedOn w:val="TableNormal"/>
    <w:uiPriority w:val="59"/>
    <w:rsid w:val="007F08D4"/>
    <w:rPr>
      <w:rFonts w:asciiTheme="minorHAnsi" w:eastAsiaTheme="minorEastAsia"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9628E3"/>
    <w:pPr>
      <w:spacing w:before="100" w:beforeAutospacing="1" w:after="100" w:afterAutospacing="1" w:line="240" w:lineRule="auto"/>
    </w:pPr>
    <w:rPr>
      <w:rFonts w:ascii="Times New Roman" w:eastAsia="Times New Roman" w:hAnsi="Times New Roman"/>
      <w:sz w:val="24"/>
      <w:szCs w:val="24"/>
      <w:lang w:eastAsia="id-ID"/>
    </w:rPr>
  </w:style>
  <w:style w:type="character" w:styleId="Hyperlink">
    <w:name w:val="Hyperlink"/>
    <w:basedOn w:val="DefaultParagraphFont"/>
    <w:unhideWhenUsed/>
    <w:rsid w:val="009628E3"/>
    <w:rPr>
      <w:color w:val="0000FF" w:themeColor="hyperlink"/>
      <w:u w:val="single"/>
    </w:rPr>
  </w:style>
  <w:style w:type="character" w:customStyle="1" w:styleId="a">
    <w:name w:val="a"/>
    <w:basedOn w:val="DefaultParagraphFont"/>
    <w:rsid w:val="009628E3"/>
  </w:style>
  <w:style w:type="paragraph" w:styleId="NoSpacing">
    <w:name w:val="No Spacing"/>
    <w:uiPriority w:val="1"/>
    <w:qFormat/>
    <w:rsid w:val="009628E3"/>
    <w:rPr>
      <w:rFonts w:asciiTheme="minorHAnsi" w:eastAsiaTheme="minorHAnsi" w:hAnsiTheme="minorHAnsi" w:cstheme="minorBidi"/>
      <w:sz w:val="22"/>
      <w:szCs w:val="22"/>
      <w:lang w:eastAsia="en-US"/>
    </w:rPr>
  </w:style>
  <w:style w:type="table" w:styleId="TableTheme">
    <w:name w:val="Table Theme"/>
    <w:basedOn w:val="TableNormal"/>
    <w:rsid w:val="00EE769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EE7692"/>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EE7692"/>
    <w:rPr>
      <w:rFonts w:ascii="Times New Roman" w:eastAsia="Times New Roman" w:hAnsi="Times New Roman"/>
      <w:lang w:val="en-US" w:eastAsia="en-US"/>
    </w:rPr>
  </w:style>
  <w:style w:type="character" w:customStyle="1" w:styleId="apple-converted-space">
    <w:name w:val="apple-converted-space"/>
    <w:basedOn w:val="DefaultParagraphFont"/>
    <w:rsid w:val="00EE7692"/>
  </w:style>
  <w:style w:type="character" w:styleId="Strong">
    <w:name w:val="Strong"/>
    <w:basedOn w:val="DefaultParagraphFont"/>
    <w:uiPriority w:val="22"/>
    <w:qFormat/>
    <w:rsid w:val="00EE7692"/>
    <w:rPr>
      <w:b/>
      <w:bCs/>
    </w:rPr>
  </w:style>
</w:styles>
</file>

<file path=word/webSettings.xml><?xml version="1.0" encoding="utf-8"?>
<w:webSettings xmlns:r="http://schemas.openxmlformats.org/officeDocument/2006/relationships" xmlns:w="http://schemas.openxmlformats.org/wordprocessingml/2006/main">
  <w:divs>
    <w:div w:id="240608584">
      <w:bodyDiv w:val="1"/>
      <w:marLeft w:val="0"/>
      <w:marRight w:val="0"/>
      <w:marTop w:val="0"/>
      <w:marBottom w:val="0"/>
      <w:divBdr>
        <w:top w:val="none" w:sz="0" w:space="0" w:color="auto"/>
        <w:left w:val="none" w:sz="0" w:space="0" w:color="auto"/>
        <w:bottom w:val="none" w:sz="0" w:space="0" w:color="auto"/>
        <w:right w:val="none" w:sz="0" w:space="0" w:color="auto"/>
      </w:divBdr>
      <w:divsChild>
        <w:div w:id="17873068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58866-7813-42A4-A41E-48C00B6E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sonya</cp:lastModifiedBy>
  <cp:revision>8</cp:revision>
  <cp:lastPrinted>2015-09-23T05:11:00Z</cp:lastPrinted>
  <dcterms:created xsi:type="dcterms:W3CDTF">2015-09-23T03:17:00Z</dcterms:created>
  <dcterms:modified xsi:type="dcterms:W3CDTF">2019-03-23T04:33:00Z</dcterms:modified>
</cp:coreProperties>
</file>